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EA" w:rsidRDefault="00336E7F" w:rsidP="00053E4E">
      <w:pPr>
        <w:pStyle w:val="OZNPROJEKTUwskazaniedatylubwersjiprojektu"/>
        <w:rPr>
          <w:rStyle w:val="Kkursywa"/>
        </w:rPr>
      </w:pPr>
      <w:r>
        <w:rPr>
          <w:rStyle w:val="Kkursywa"/>
        </w:rPr>
        <w:t xml:space="preserve"> </w:t>
      </w:r>
      <w:bookmarkStart w:id="0" w:name="_GoBack"/>
      <w:bookmarkEnd w:id="0"/>
      <w:r w:rsidR="00E31B61" w:rsidRPr="00215D00">
        <w:rPr>
          <w:rStyle w:val="Kkursywa"/>
        </w:rPr>
        <w:t>Projekt z dnia</w:t>
      </w:r>
      <w:r w:rsidR="003F194B">
        <w:rPr>
          <w:rStyle w:val="Kkursywa"/>
        </w:rPr>
        <w:t xml:space="preserve"> </w:t>
      </w:r>
      <w:r w:rsidR="0019503A">
        <w:rPr>
          <w:rStyle w:val="Kkursywa"/>
        </w:rPr>
        <w:t>18</w:t>
      </w:r>
      <w:r w:rsidR="00712549">
        <w:rPr>
          <w:rStyle w:val="Kkursywa"/>
        </w:rPr>
        <w:t xml:space="preserve"> </w:t>
      </w:r>
      <w:r w:rsidR="00712549" w:rsidRPr="00053E4E">
        <w:rPr>
          <w:rStyle w:val="Kkursywa"/>
          <w:i w:val="0"/>
        </w:rPr>
        <w:t>kwietnia</w:t>
      </w:r>
      <w:r w:rsidR="0007388C">
        <w:rPr>
          <w:rStyle w:val="Kkursywa"/>
        </w:rPr>
        <w:t xml:space="preserve"> </w:t>
      </w:r>
      <w:r w:rsidR="004E6D4B" w:rsidRPr="00215D00">
        <w:rPr>
          <w:rStyle w:val="Kkursywa"/>
        </w:rPr>
        <w:t>201</w:t>
      </w:r>
      <w:r w:rsidR="001A695D">
        <w:rPr>
          <w:rStyle w:val="Kkursywa"/>
        </w:rPr>
        <w:t>8</w:t>
      </w:r>
      <w:r w:rsidR="00E31B61" w:rsidRPr="00215D00">
        <w:rPr>
          <w:rStyle w:val="Kkursywa"/>
        </w:rPr>
        <w:t xml:space="preserve"> r.</w:t>
      </w:r>
    </w:p>
    <w:p w:rsidR="003F194B" w:rsidRDefault="003F194B" w:rsidP="003F194B">
      <w:pPr>
        <w:pStyle w:val="OZNRODZAKTUtznustawalubrozporzdzenieiorganwydajcy"/>
      </w:pPr>
      <w:r>
        <w:t>ustawa</w:t>
      </w:r>
    </w:p>
    <w:p w:rsidR="003F194B" w:rsidRPr="003F194B" w:rsidRDefault="003F194B" w:rsidP="003F194B">
      <w:pPr>
        <w:pStyle w:val="DATAAKTUdatauchwalenialubwydaniaaktu"/>
      </w:pPr>
      <w:r>
        <w:t>z dnia……………………………</w:t>
      </w:r>
    </w:p>
    <w:p w:rsidR="003F194B" w:rsidRPr="00801EB6" w:rsidRDefault="004311E9" w:rsidP="003F194B">
      <w:pPr>
        <w:pStyle w:val="TYTUAKTUprzedmiotregulacjiustawylubrozporzdzenia"/>
      </w:pPr>
      <w:r>
        <w:t>o zmianie ustawy –</w:t>
      </w:r>
      <w:r w:rsidR="003F194B" w:rsidRPr="00801EB6">
        <w:t xml:space="preserve"> Prawo upadłościowe oraz niektórych innych ustaw</w:t>
      </w:r>
      <w:r w:rsidR="009069E2">
        <w:rPr>
          <w:rStyle w:val="Odwoanieprzypisudolnego"/>
        </w:rPr>
        <w:footnoteReference w:id="1"/>
      </w:r>
      <w:r w:rsidR="008E5118" w:rsidRPr="008E5118">
        <w:rPr>
          <w:rStyle w:val="IGindeksgrny"/>
        </w:rPr>
        <w:t>)</w:t>
      </w:r>
    </w:p>
    <w:p w:rsidR="003F194B" w:rsidRPr="00234F24" w:rsidRDefault="003F194B" w:rsidP="003F194B">
      <w:pPr>
        <w:pStyle w:val="ARTartustawynprozporzdzenia"/>
        <w:keepNext/>
      </w:pPr>
      <w:r w:rsidRPr="003F194B">
        <w:rPr>
          <w:rStyle w:val="Ppogrubienie"/>
        </w:rPr>
        <w:t>Art. 1.</w:t>
      </w:r>
      <w:r w:rsidR="008E5118">
        <w:tab/>
      </w:r>
      <w:r w:rsidR="008E5118">
        <w:tab/>
      </w:r>
      <w:r w:rsidRPr="00234F24">
        <w:t>W us</w:t>
      </w:r>
      <w:r w:rsidR="004311E9">
        <w:t>tawie z dnia 28 lutego 2003 r. –</w:t>
      </w:r>
      <w:r w:rsidR="008E5118">
        <w:t xml:space="preserve"> Prawo upadłościowe (Dz. </w:t>
      </w:r>
      <w:r w:rsidRPr="00234F24">
        <w:t>U. z 201</w:t>
      </w:r>
      <w:r w:rsidR="00573BB2">
        <w:t>7</w:t>
      </w:r>
      <w:r>
        <w:t xml:space="preserve"> </w:t>
      </w:r>
      <w:r w:rsidR="003A3041">
        <w:t xml:space="preserve">r. </w:t>
      </w:r>
      <w:r>
        <w:t xml:space="preserve">poz. </w:t>
      </w:r>
      <w:r w:rsidR="00573BB2">
        <w:t>2344</w:t>
      </w:r>
      <w:r w:rsidR="00B120D9">
        <w:t xml:space="preserve"> i z 2018 r. poz. 398</w:t>
      </w:r>
      <w:r w:rsidRPr="00234F24">
        <w:t>) wprowadza się następujące zmiany:</w:t>
      </w:r>
    </w:p>
    <w:p w:rsidR="001A695D" w:rsidRDefault="003F194B" w:rsidP="003F194B">
      <w:pPr>
        <w:pStyle w:val="PKTpunkt"/>
        <w:keepNext/>
      </w:pPr>
      <w:r w:rsidRPr="00961C16">
        <w:rPr>
          <w:rFonts w:eastAsiaTheme="minorHAnsi"/>
          <w:sz w:val="22"/>
          <w:szCs w:val="22"/>
          <w:lang w:eastAsia="en-US"/>
        </w:rPr>
        <w:t>1)</w:t>
      </w:r>
      <w:r>
        <w:tab/>
      </w:r>
      <w:r w:rsidRPr="00447BCE">
        <w:t>w art. 2</w:t>
      </w:r>
      <w:r w:rsidR="001A695D">
        <w:t>:</w:t>
      </w:r>
    </w:p>
    <w:p w:rsidR="001A695D" w:rsidRPr="001A695D" w:rsidRDefault="001A695D" w:rsidP="001A695D">
      <w:pPr>
        <w:pStyle w:val="LITlitera"/>
      </w:pPr>
      <w:r w:rsidRPr="001A695D">
        <w:t>a)</w:t>
      </w:r>
      <w:r w:rsidRPr="001A695D">
        <w:tab/>
      </w:r>
      <w:r>
        <w:t>uchyla się ust. 1a</w:t>
      </w:r>
      <w:r w:rsidR="001F4E57">
        <w:t>,</w:t>
      </w:r>
    </w:p>
    <w:p w:rsidR="009E769D" w:rsidRPr="00447BCE" w:rsidRDefault="001A695D" w:rsidP="0013580E">
      <w:pPr>
        <w:pStyle w:val="LITlitera"/>
      </w:pPr>
      <w:r w:rsidRPr="001A695D">
        <w:t>b)</w:t>
      </w:r>
      <w:r w:rsidRPr="001A695D">
        <w:tab/>
      </w:r>
      <w:r w:rsidR="009E769D" w:rsidRPr="00447BCE">
        <w:t>ust. 2 otrzymuje brzmienie:</w:t>
      </w:r>
    </w:p>
    <w:p w:rsidR="003F194B" w:rsidRPr="00961C16" w:rsidRDefault="001A695D" w:rsidP="009E769D">
      <w:pPr>
        <w:pStyle w:val="ZLITUSTzmustliter"/>
      </w:pPr>
      <w:r>
        <w:t>„</w:t>
      </w:r>
      <w:r w:rsidR="000A2A1B">
        <w:t>2</w:t>
      </w:r>
      <w:r w:rsidRPr="00961C16">
        <w:t>.</w:t>
      </w:r>
      <w:r w:rsidR="004311E9">
        <w:tab/>
      </w:r>
      <w:r w:rsidR="000A2A1B">
        <w:t>Postępowanie uregulowane ustawą wobec osób fizycznych należy prowadzić również tak, aby umożliwić umorzenie zobowiązań upadłego niewykonanych w postępowaniu upadłościowym.</w:t>
      </w:r>
      <w:r>
        <w:t>”;</w:t>
      </w:r>
      <w:r w:rsidR="009E769D">
        <w:t xml:space="preserve"> </w:t>
      </w:r>
    </w:p>
    <w:p w:rsidR="003F194B" w:rsidRPr="00447BCE" w:rsidRDefault="003F194B" w:rsidP="003F194B">
      <w:pPr>
        <w:pStyle w:val="PKTpunkt"/>
        <w:keepNext/>
      </w:pPr>
      <w:r>
        <w:rPr>
          <w:rFonts w:eastAsiaTheme="minorHAnsi"/>
          <w:sz w:val="22"/>
          <w:szCs w:val="22"/>
          <w:lang w:eastAsia="en-US"/>
        </w:rPr>
        <w:t>2)</w:t>
      </w:r>
      <w:r>
        <w:tab/>
      </w:r>
      <w:r w:rsidRPr="00447BCE">
        <w:t>dodaje się art. 24a w brzmieniu:</w:t>
      </w:r>
    </w:p>
    <w:p w:rsidR="003F194B" w:rsidRDefault="004311E9" w:rsidP="008C17B2">
      <w:pPr>
        <w:pStyle w:val="ZARTzmartartykuempunktem"/>
      </w:pPr>
      <w:r>
        <w:t>„</w:t>
      </w:r>
      <w:r w:rsidR="001F4E57">
        <w:t>Art. 24a.</w:t>
      </w:r>
      <w:r w:rsidR="001F4E57">
        <w:tab/>
      </w:r>
      <w:r w:rsidR="003F194B">
        <w:t>Do wniosku o ogłoszenie upadłości załącza się jego odpis oraz odpisy załączników.”;</w:t>
      </w:r>
    </w:p>
    <w:p w:rsidR="003F194B" w:rsidRPr="00447BCE" w:rsidRDefault="003F194B" w:rsidP="003F194B">
      <w:pPr>
        <w:pStyle w:val="PKTpunkt"/>
        <w:keepNext/>
      </w:pPr>
      <w:r w:rsidRPr="00732F12">
        <w:rPr>
          <w:rFonts w:eastAsiaTheme="minorHAnsi"/>
          <w:sz w:val="22"/>
          <w:szCs w:val="22"/>
          <w:lang w:eastAsia="en-US"/>
        </w:rPr>
        <w:t>3)</w:t>
      </w:r>
      <w:r>
        <w:tab/>
      </w:r>
      <w:r w:rsidRPr="00447BCE">
        <w:t>w art. 38 ust. 1 otrzymuje brzmienie:</w:t>
      </w:r>
    </w:p>
    <w:p w:rsidR="003F194B" w:rsidRPr="00732F12" w:rsidRDefault="003F194B" w:rsidP="008C17B2">
      <w:pPr>
        <w:pStyle w:val="ZUSTzmustartykuempunktem"/>
      </w:pPr>
      <w:r>
        <w:t>„</w:t>
      </w:r>
      <w:r w:rsidRPr="00732F12">
        <w:t>1.</w:t>
      </w:r>
      <w:r>
        <w:t> </w:t>
      </w:r>
      <w:r w:rsidRPr="00732F12">
        <w:t xml:space="preserve">Sąd może </w:t>
      </w:r>
      <w:r w:rsidRPr="008C17B2">
        <w:t>zabezpieczyć</w:t>
      </w:r>
      <w:r w:rsidRPr="00732F12">
        <w:t xml:space="preserve"> majątek dłużnika przez ustanowienie tymczasowego nadzorcy sądowego. Do tymczasowego nadzorcy sądowego przepisy art. 157, art. 157a, art. 159-161, art. 166 ust. 6, art. 167 ust. 2, art. 167a, art. 167b, art. 170-172 i art. 178 stosuje się odpowiednio.</w:t>
      </w:r>
      <w:r>
        <w:t>”</w:t>
      </w:r>
      <w:r w:rsidRPr="00732F12">
        <w:t>;</w:t>
      </w:r>
    </w:p>
    <w:p w:rsidR="003F194B" w:rsidRPr="00447BCE" w:rsidRDefault="003F194B" w:rsidP="003F194B">
      <w:pPr>
        <w:pStyle w:val="PKTpunkt"/>
        <w:keepNext/>
      </w:pPr>
      <w:r w:rsidRPr="00817127">
        <w:rPr>
          <w:rFonts w:eastAsiaTheme="minorHAnsi"/>
          <w:sz w:val="22"/>
          <w:szCs w:val="22"/>
          <w:lang w:eastAsia="en-US"/>
        </w:rPr>
        <w:t>4)</w:t>
      </w:r>
      <w:r>
        <w:tab/>
      </w:r>
      <w:r w:rsidRPr="00447BCE">
        <w:t>art. 43 otrzymuje brzmienie:</w:t>
      </w:r>
    </w:p>
    <w:p w:rsidR="003F194B" w:rsidRDefault="003F194B" w:rsidP="008C17B2">
      <w:pPr>
        <w:pStyle w:val="ZARTzmartartykuempunktem"/>
      </w:pPr>
      <w:r>
        <w:t>„</w:t>
      </w:r>
      <w:r w:rsidR="001F4E57">
        <w:t xml:space="preserve">Art. </w:t>
      </w:r>
      <w:r w:rsidRPr="00817127">
        <w:t>43.</w:t>
      </w:r>
      <w:r w:rsidR="001F4E57">
        <w:tab/>
      </w:r>
      <w:r w:rsidR="001F4E57">
        <w:tab/>
      </w:r>
      <w:r w:rsidRPr="00817127">
        <w:t>Zabezpieczenia zastosowane przez sąd upadają z dniem ogłoszenia upadłości, uprawomocnienia się zarządzenia o zwrocie wniosku albo postanowienia o odrzuceniu wniosku lub oddaleniu wniosku albo umorzeniu postępowania w przedmiocie rozpoznania wniosku. O upadku zabezpieczenia w postaci ustanowienia tymczasowego nadzorcy sądowego albo zarządu przymusowego obwieszcza się.</w:t>
      </w:r>
      <w:r>
        <w:t>”;</w:t>
      </w:r>
    </w:p>
    <w:p w:rsidR="002E4476" w:rsidRPr="00202B17" w:rsidRDefault="008C17B2" w:rsidP="002E4476">
      <w:pPr>
        <w:pStyle w:val="PKTpunkt"/>
      </w:pPr>
      <w:r>
        <w:t>5)</w:t>
      </w:r>
      <w:r>
        <w:tab/>
      </w:r>
      <w:r w:rsidR="002E4476" w:rsidRPr="00202B17">
        <w:t xml:space="preserve">w art. 51 w ust. 1 </w:t>
      </w:r>
      <w:r w:rsidR="007F541B">
        <w:t>pkt 4 i</w:t>
      </w:r>
      <w:r>
        <w:t xml:space="preserve"> </w:t>
      </w:r>
      <w:r w:rsidR="00C61082">
        <w:t>5 otrzymują brzmienie</w:t>
      </w:r>
      <w:r w:rsidR="002E4476" w:rsidRPr="00202B17">
        <w:t>:</w:t>
      </w:r>
    </w:p>
    <w:p w:rsidR="002E4476" w:rsidRPr="00202B17" w:rsidRDefault="00C61082" w:rsidP="008C17B2">
      <w:pPr>
        <w:pStyle w:val="ZPKTzmpktartykuempunktem"/>
      </w:pPr>
      <w:r w:rsidRPr="00202B17">
        <w:lastRenderedPageBreak/>
        <w:t xml:space="preserve"> </w:t>
      </w:r>
      <w:r w:rsidR="004311E9">
        <w:t>„4)</w:t>
      </w:r>
      <w:r w:rsidR="004311E9">
        <w:tab/>
      </w:r>
      <w:r w:rsidR="002E4476" w:rsidRPr="00202B17">
        <w:t xml:space="preserve">wzywa </w:t>
      </w:r>
      <w:r w:rsidR="002E4476" w:rsidRPr="00640541">
        <w:t>wierzycieli</w:t>
      </w:r>
      <w:r w:rsidR="002E4476" w:rsidRPr="00202B17">
        <w:t xml:space="preserve"> upadłego do zgłoszenia wierzytelności syndykowi w terminie trzydziestu dni od dnia obwieszczenia postanowienia o ogł</w:t>
      </w:r>
      <w:r w:rsidR="00906D5D">
        <w:t>oszeniu upadłości w Rejestrze;</w:t>
      </w:r>
    </w:p>
    <w:p w:rsidR="002E4476" w:rsidRPr="00640541" w:rsidRDefault="004311E9" w:rsidP="008C17B2">
      <w:pPr>
        <w:pStyle w:val="ZPKTzmpktartykuempunktem"/>
      </w:pPr>
      <w:r>
        <w:t>5)</w:t>
      </w:r>
      <w:r>
        <w:tab/>
      </w:r>
      <w:r w:rsidR="002E4476" w:rsidRPr="00640541">
        <w:t>wzywa osoby, którym przysługują prawa oraz prawa osobiste i roszczenia ciążące na nieruchomości należącej do upadłego, jeżeli nie zostały ujawnione przez wpis w księdze wieczystej, do ich zgłoszenia syndykowi w terminie trzydziestu dni od dnia obwieszczenia postanowienia o ogłoszeniu upadłości w Rejestrze pod rygorem utraty prawa powoływania się na nie w postępowaniu upadłościowym;”;</w:t>
      </w:r>
    </w:p>
    <w:p w:rsidR="003F194B" w:rsidRPr="00447BCE" w:rsidRDefault="00C4726F" w:rsidP="003F194B">
      <w:pPr>
        <w:pStyle w:val="PKTpunkt"/>
        <w:keepNext/>
      </w:pPr>
      <w:r>
        <w:t>6</w:t>
      </w:r>
      <w:r w:rsidR="003F194B" w:rsidRPr="00961C16">
        <w:rPr>
          <w:rFonts w:eastAsiaTheme="minorHAnsi"/>
          <w:sz w:val="22"/>
          <w:szCs w:val="22"/>
          <w:lang w:eastAsia="en-US"/>
        </w:rPr>
        <w:t>)</w:t>
      </w:r>
      <w:r w:rsidR="003F194B">
        <w:tab/>
      </w:r>
      <w:r w:rsidR="003F194B" w:rsidRPr="00447BCE">
        <w:t>w art. 56a:</w:t>
      </w:r>
    </w:p>
    <w:p w:rsidR="003F194B" w:rsidRPr="00447BCE" w:rsidRDefault="003F194B" w:rsidP="003F194B">
      <w:pPr>
        <w:pStyle w:val="LITlitera"/>
        <w:keepNext/>
      </w:pPr>
      <w:r w:rsidRPr="00961C16">
        <w:rPr>
          <w:rFonts w:eastAsiaTheme="minorHAnsi"/>
          <w:sz w:val="22"/>
          <w:szCs w:val="22"/>
          <w:lang w:eastAsia="en-US"/>
        </w:rPr>
        <w:t>a)</w:t>
      </w:r>
      <w:r>
        <w:tab/>
      </w:r>
      <w:r w:rsidRPr="00447BCE">
        <w:t>ust. 1 otrzymuje brzmienie:</w:t>
      </w:r>
    </w:p>
    <w:p w:rsidR="003F194B" w:rsidRPr="00961C16" w:rsidRDefault="003F194B" w:rsidP="005544B2">
      <w:pPr>
        <w:pStyle w:val="ZLITUSTzmustliter"/>
      </w:pPr>
      <w:r>
        <w:t>„</w:t>
      </w:r>
      <w:r w:rsidRPr="00961C16">
        <w:t>1.</w:t>
      </w:r>
      <w:r w:rsidR="004311E9">
        <w:tab/>
      </w:r>
      <w:r w:rsidR="008F3ADF" w:rsidRPr="008F3ADF">
        <w:t>W postępowaniu o ogłoszenie upadłości uczestnik może złożyć</w:t>
      </w:r>
      <w:r w:rsidR="005544B2">
        <w:t xml:space="preserve"> </w:t>
      </w:r>
      <w:r w:rsidR="00315A9E">
        <w:t>wniosek</w:t>
      </w:r>
      <w:r w:rsidRPr="00961C16">
        <w:t xml:space="preserve"> o zatwierdzenie warunków sprzedaży przedsiębiorstwa lub jego zorganizowanej części lub składników majątku o znacznej wartości na rzecz jednego lub większej liczby nabywców.</w:t>
      </w:r>
      <w:r w:rsidR="001F4E57">
        <w:t>”,</w:t>
      </w:r>
    </w:p>
    <w:p w:rsidR="003F194B" w:rsidRPr="00447BCE" w:rsidRDefault="003F194B" w:rsidP="003F194B">
      <w:pPr>
        <w:pStyle w:val="LITlitera"/>
        <w:keepNext/>
      </w:pPr>
      <w:r w:rsidRPr="00961C16">
        <w:rPr>
          <w:rFonts w:eastAsiaTheme="minorHAnsi"/>
          <w:sz w:val="22"/>
          <w:szCs w:val="22"/>
          <w:lang w:eastAsia="en-US"/>
        </w:rPr>
        <w:t>b)</w:t>
      </w:r>
      <w:r>
        <w:tab/>
      </w:r>
      <w:r w:rsidRPr="00447BCE">
        <w:t>ust. 5 otrzymuje brzmienie:</w:t>
      </w:r>
    </w:p>
    <w:p w:rsidR="003F194B" w:rsidRPr="00961C16" w:rsidRDefault="003F194B" w:rsidP="003F194B">
      <w:pPr>
        <w:pStyle w:val="ZLITUSTzmustliter"/>
      </w:pPr>
      <w:r>
        <w:t>„</w:t>
      </w:r>
      <w:r w:rsidRPr="00961C16">
        <w:t>5.</w:t>
      </w:r>
      <w:r w:rsidR="004311E9">
        <w:tab/>
      </w:r>
      <w:r w:rsidRPr="00961C16">
        <w:t>Wniosek o zatwierdzenie warunków sprzedaży może przewidywać wydanie przedmiotu sprzedaży nabywcy z dniem ogłoszenia upadłości dłużnika. W takim przypadku do wniosku dołącza się dowód wpłaty pełnej ceny na rachunek depozytowy sądu.</w:t>
      </w:r>
      <w:r>
        <w:t>”;</w:t>
      </w:r>
    </w:p>
    <w:p w:rsidR="003F194B" w:rsidRPr="00447BCE" w:rsidRDefault="00327DB3" w:rsidP="003F194B">
      <w:pPr>
        <w:pStyle w:val="PKTpunkt"/>
        <w:keepNext/>
      </w:pPr>
      <w:r>
        <w:t>7</w:t>
      </w:r>
      <w:r w:rsidR="003F194B" w:rsidRPr="00961C16">
        <w:rPr>
          <w:rFonts w:eastAsiaTheme="minorHAnsi"/>
          <w:sz w:val="22"/>
          <w:szCs w:val="22"/>
          <w:lang w:eastAsia="en-US"/>
        </w:rPr>
        <w:t>)</w:t>
      </w:r>
      <w:r w:rsidR="003F194B">
        <w:tab/>
      </w:r>
      <w:r w:rsidR="003F194B" w:rsidRPr="00447BCE">
        <w:t>art. 56e ust. 1 otrzymuje brzmienie:</w:t>
      </w:r>
    </w:p>
    <w:p w:rsidR="003F194B" w:rsidRPr="00961C16" w:rsidRDefault="003F194B" w:rsidP="003F194B">
      <w:pPr>
        <w:pStyle w:val="ZUSTzmustartykuempunktem"/>
      </w:pPr>
      <w:r>
        <w:t>„</w:t>
      </w:r>
      <w:r w:rsidRPr="00961C16">
        <w:t>1.</w:t>
      </w:r>
      <w:r w:rsidR="004311E9">
        <w:tab/>
      </w:r>
      <w:r w:rsidRPr="00961C16">
        <w:t xml:space="preserve">Syndyk zawiera umowę sprzedaży na warunkach określonych w postanowieniu sądu nie później niż w terminie trzydziestu dni </w:t>
      </w:r>
      <w:r w:rsidRPr="00EA1840">
        <w:t xml:space="preserve">od dnia </w:t>
      </w:r>
      <w:r w:rsidRPr="00D01ED3">
        <w:t>stwierdzenia</w:t>
      </w:r>
      <w:r w:rsidRPr="00EA1840">
        <w:t xml:space="preserve"> </w:t>
      </w:r>
      <w:r w:rsidRPr="00487A66">
        <w:t>prawomocności tego postanowienia, chyba że zaakc</w:t>
      </w:r>
      <w:r w:rsidRPr="00EA1840">
        <w:t>eptowane przez</w:t>
      </w:r>
      <w:r w:rsidRPr="00961C16">
        <w:t xml:space="preserve"> sąd warunki umowy przewidywały inny termin.</w:t>
      </w:r>
      <w:r>
        <w:t>”;</w:t>
      </w:r>
    </w:p>
    <w:p w:rsidR="003F194B" w:rsidRPr="00447BCE" w:rsidRDefault="00327DB3" w:rsidP="003F194B">
      <w:pPr>
        <w:pStyle w:val="PKTpunkt"/>
        <w:keepNext/>
      </w:pPr>
      <w:r>
        <w:t>8</w:t>
      </w:r>
      <w:r w:rsidR="003F194B" w:rsidRPr="00961C16">
        <w:rPr>
          <w:rFonts w:eastAsiaTheme="minorHAnsi"/>
          <w:sz w:val="22"/>
          <w:szCs w:val="22"/>
          <w:lang w:eastAsia="en-US"/>
        </w:rPr>
        <w:t>)</w:t>
      </w:r>
      <w:r w:rsidR="003F194B">
        <w:tab/>
      </w:r>
      <w:r w:rsidR="003F194B" w:rsidRPr="00447BCE">
        <w:t>w art. 56f:</w:t>
      </w:r>
    </w:p>
    <w:p w:rsidR="003F194B" w:rsidRPr="00447BCE" w:rsidRDefault="003F194B" w:rsidP="003F194B">
      <w:pPr>
        <w:pStyle w:val="LITlitera"/>
        <w:keepNext/>
      </w:pPr>
      <w:r w:rsidRPr="00961C16">
        <w:rPr>
          <w:rFonts w:eastAsiaTheme="minorHAnsi"/>
          <w:sz w:val="22"/>
          <w:szCs w:val="22"/>
          <w:lang w:eastAsia="en-US"/>
        </w:rPr>
        <w:t>a)</w:t>
      </w:r>
      <w:r>
        <w:tab/>
      </w:r>
      <w:r w:rsidRPr="00447BCE">
        <w:t>ust. 1 otrzymuje brzmienie:</w:t>
      </w:r>
    </w:p>
    <w:p w:rsidR="003F194B" w:rsidRPr="00961C16" w:rsidRDefault="003F194B" w:rsidP="003F194B">
      <w:pPr>
        <w:pStyle w:val="ZLITUSTzmustliter"/>
      </w:pPr>
      <w:r>
        <w:t>„</w:t>
      </w:r>
      <w:r w:rsidRPr="00961C16">
        <w:t>1.</w:t>
      </w:r>
      <w:r w:rsidR="004311E9">
        <w:tab/>
      </w:r>
      <w:r w:rsidRPr="00961C16">
        <w:t>Jeżeli do wniosku o zatwierdzenie warunków sprzedaży był dołączony dowód wpłaty pełnej ceny na rachunek depozytowy sądu, wydanie przedmiotu sprzedaży nabywcy następuje niezwłocznie po wydaniu postanowienia o ogłoszeniu upadłości.</w:t>
      </w:r>
      <w:r w:rsidR="001F4E57">
        <w:t>”,</w:t>
      </w:r>
    </w:p>
    <w:p w:rsidR="003F194B" w:rsidRPr="00447BCE" w:rsidRDefault="003F194B" w:rsidP="003F194B">
      <w:pPr>
        <w:pStyle w:val="LITlitera"/>
        <w:keepNext/>
      </w:pPr>
      <w:r w:rsidRPr="00961C16">
        <w:rPr>
          <w:rFonts w:eastAsiaTheme="minorHAnsi"/>
          <w:sz w:val="22"/>
          <w:szCs w:val="22"/>
          <w:lang w:eastAsia="en-US"/>
        </w:rPr>
        <w:t>b)</w:t>
      </w:r>
      <w:r>
        <w:tab/>
      </w:r>
      <w:r w:rsidRPr="00447BCE">
        <w:t>po ust. 1 dodaje się ust. 1a w brzmieniu:</w:t>
      </w:r>
    </w:p>
    <w:p w:rsidR="003F194B" w:rsidRPr="00961C16" w:rsidRDefault="003F194B" w:rsidP="003F194B">
      <w:pPr>
        <w:pStyle w:val="ZLITUSTzmustliter"/>
      </w:pPr>
      <w:r>
        <w:t>„</w:t>
      </w:r>
      <w:r w:rsidRPr="00961C16">
        <w:t>1a.</w:t>
      </w:r>
      <w:r w:rsidR="004311E9">
        <w:tab/>
      </w:r>
      <w:r w:rsidRPr="00961C16">
        <w:t>Przepis ust. 1 stosuje się odpowiednio w przypadku wpłaty pełnej ceny na rachunek depozytowy sądu po wydaniu postanowienia o ogłoszeniu upadłości.</w:t>
      </w:r>
      <w:r w:rsidR="001F4E57">
        <w:t>”,</w:t>
      </w:r>
    </w:p>
    <w:p w:rsidR="003F194B" w:rsidRPr="00447BCE" w:rsidRDefault="003F194B" w:rsidP="003F194B">
      <w:pPr>
        <w:pStyle w:val="LITlitera"/>
        <w:keepNext/>
      </w:pPr>
      <w:r w:rsidRPr="00961C16">
        <w:rPr>
          <w:rFonts w:eastAsiaTheme="minorHAnsi"/>
          <w:sz w:val="22"/>
          <w:szCs w:val="22"/>
          <w:lang w:eastAsia="en-US"/>
        </w:rPr>
        <w:lastRenderedPageBreak/>
        <w:t>c)</w:t>
      </w:r>
      <w:r>
        <w:tab/>
      </w:r>
      <w:r w:rsidRPr="00447BCE">
        <w:t>ust. 2 otrzymuje brzmienie:</w:t>
      </w:r>
    </w:p>
    <w:p w:rsidR="003F194B" w:rsidRPr="00961C16" w:rsidRDefault="003F194B" w:rsidP="003F194B">
      <w:pPr>
        <w:pStyle w:val="ZLITUSTzmustliter"/>
      </w:pPr>
      <w:r>
        <w:t>„</w:t>
      </w:r>
      <w:r w:rsidRPr="00961C16">
        <w:t>2.</w:t>
      </w:r>
      <w:r w:rsidR="004311E9">
        <w:tab/>
      </w:r>
      <w:r w:rsidRPr="00961C16">
        <w:t>Wydanie przedmiotu sprzedaży nabywcy następuje bezpośrednio do rąk nabywcy, przy udziale syndyka. Przepis art. 174 stosuje się odpowiednio.</w:t>
      </w:r>
      <w:r w:rsidR="001F4E57">
        <w:t>”,</w:t>
      </w:r>
    </w:p>
    <w:p w:rsidR="003F194B" w:rsidRPr="00447BCE" w:rsidRDefault="003F194B" w:rsidP="003F194B">
      <w:pPr>
        <w:pStyle w:val="LITlitera"/>
        <w:keepNext/>
      </w:pPr>
      <w:r w:rsidRPr="00961C16">
        <w:rPr>
          <w:rFonts w:eastAsiaTheme="minorHAnsi"/>
          <w:sz w:val="22"/>
          <w:szCs w:val="22"/>
          <w:lang w:eastAsia="en-US"/>
        </w:rPr>
        <w:t>d)</w:t>
      </w:r>
      <w:r>
        <w:tab/>
      </w:r>
      <w:r w:rsidRPr="00447BCE">
        <w:t>ust. 4 otrzymuje brzmienie:</w:t>
      </w:r>
    </w:p>
    <w:p w:rsidR="003F194B" w:rsidRPr="00961C16" w:rsidRDefault="003F194B" w:rsidP="003F194B">
      <w:pPr>
        <w:pStyle w:val="ZLITUSTzmustliter"/>
      </w:pPr>
      <w:r>
        <w:t>„</w:t>
      </w:r>
      <w:r w:rsidRPr="00961C16">
        <w:t>4.</w:t>
      </w:r>
      <w:r w:rsidR="004311E9">
        <w:tab/>
      </w:r>
      <w:r w:rsidRPr="00961C16">
        <w:t>Uchylając postanowienie zatwierdzające warunki sprzedaży, sąd zobowiązuje nabywcę do zwrotu przedmiotu sprzedaży do rąk syndyka lub dłużnika. Postanowienie jest tytułem egzekucyjnym przeciwko nabywcy.</w:t>
      </w:r>
      <w:r>
        <w:t>”;</w:t>
      </w:r>
    </w:p>
    <w:p w:rsidR="003F194B" w:rsidRPr="00447BCE" w:rsidRDefault="001C2B03" w:rsidP="003F194B">
      <w:pPr>
        <w:pStyle w:val="PKTpunkt"/>
        <w:keepNext/>
      </w:pPr>
      <w:r>
        <w:t>9</w:t>
      </w:r>
      <w:r w:rsidR="003F194B" w:rsidRPr="00961C16">
        <w:rPr>
          <w:rFonts w:eastAsiaTheme="minorHAnsi"/>
          <w:sz w:val="22"/>
          <w:szCs w:val="22"/>
          <w:lang w:eastAsia="en-US"/>
        </w:rPr>
        <w:t>)</w:t>
      </w:r>
      <w:r w:rsidR="003F194B">
        <w:tab/>
      </w:r>
      <w:r w:rsidR="003F194B" w:rsidRPr="00447BCE">
        <w:t>art. 56g ust</w:t>
      </w:r>
      <w:r w:rsidR="008C17B2">
        <w:t>.</w:t>
      </w:r>
      <w:r w:rsidR="003F194B" w:rsidRPr="00447BCE">
        <w:t xml:space="preserve"> 2 otrzymuje brzmienie:</w:t>
      </w:r>
    </w:p>
    <w:p w:rsidR="003F194B" w:rsidRPr="00961C16" w:rsidRDefault="003F194B" w:rsidP="003F194B">
      <w:pPr>
        <w:pStyle w:val="ZUSTzmustartykuempunktem"/>
      </w:pPr>
      <w:r>
        <w:t>„</w:t>
      </w:r>
      <w:r w:rsidRPr="00961C16">
        <w:t>2.</w:t>
      </w:r>
      <w:r w:rsidR="004311E9">
        <w:tab/>
      </w:r>
      <w:r w:rsidRPr="00961C16">
        <w:t>W innych przypadkach niż określony w ust. 1 o wydaniu ceny z depozytu orzeka na wniosek nabywcy sąd w terminie trzydziestu dni od dnia wydania przedmiotu sprzedaży syndykowi lub dłużnikowi. Syndyk lub dłużnik może złożyć wniosek o zatrzymanie ceny w depozycie na kolejne dwa tygodnie potrzebne do złożenia wniosku o zabezpieczenie powództwa o odszkodowanie według przepisów ogólnych. Po upływie tego terminu sąd niezwłocznie postanowi o wydaniu ceny z depozytu, chyba że został złożony wniosek o zabezpieczenie.</w:t>
      </w:r>
      <w:r>
        <w:t>”;</w:t>
      </w:r>
    </w:p>
    <w:p w:rsidR="003F194B" w:rsidRPr="00447BCE" w:rsidRDefault="00BA1EC4" w:rsidP="003F194B">
      <w:pPr>
        <w:pStyle w:val="PKTpunkt"/>
      </w:pPr>
      <w:r>
        <w:t>10</w:t>
      </w:r>
      <w:r w:rsidR="003F194B" w:rsidRPr="00961C16">
        <w:rPr>
          <w:rFonts w:eastAsiaTheme="minorHAnsi"/>
          <w:sz w:val="22"/>
          <w:szCs w:val="22"/>
          <w:lang w:eastAsia="en-US"/>
        </w:rPr>
        <w:t>)</w:t>
      </w:r>
      <w:r w:rsidR="003F194B">
        <w:tab/>
      </w:r>
      <w:r w:rsidR="003F194B" w:rsidRPr="00447BCE">
        <w:t>art. 56h otrzymuje brzmienie:</w:t>
      </w:r>
    </w:p>
    <w:p w:rsidR="003F194B" w:rsidRDefault="003F194B" w:rsidP="003F194B">
      <w:pPr>
        <w:pStyle w:val="ZARTzmartartykuempunktem"/>
      </w:pPr>
      <w:r>
        <w:t>„</w:t>
      </w:r>
      <w:r w:rsidR="001F4E57">
        <w:t>Art. 56h.</w:t>
      </w:r>
      <w:r w:rsidR="001F4E57">
        <w:tab/>
      </w:r>
      <w:r w:rsidRPr="00961C16">
        <w:t>W terminie przewidzianym na zawarcie umowy sprzedaży syndyk lub nabywca może złożyć wniosek do sądu o uchylenie lub zmianę postanowienia zatwierdzającego warunki sprzedaży, jeżeli po wydaniu postanowienia zmieniły się lub zostały ujawnione okoliczności mające istotny wpływ na wartość składnika majątkowego będącego przedmiotem sprzedaży. Na postanowienie uwzględniające wniosek przysługuje zażalenie. Przepisy art. 56a – 56g stosuje się odpowiednio.</w:t>
      </w:r>
      <w:r>
        <w:t>”;</w:t>
      </w:r>
    </w:p>
    <w:p w:rsidR="003F194B" w:rsidRPr="00447BCE" w:rsidRDefault="00BA1EC4" w:rsidP="003F194B">
      <w:pPr>
        <w:pStyle w:val="PKTpunkt"/>
      </w:pPr>
      <w:r>
        <w:rPr>
          <w:rFonts w:eastAsiaTheme="minorHAnsi"/>
          <w:sz w:val="22"/>
          <w:szCs w:val="22"/>
          <w:lang w:eastAsia="en-US"/>
        </w:rPr>
        <w:t>1</w:t>
      </w:r>
      <w:r>
        <w:t>1</w:t>
      </w:r>
      <w:r w:rsidR="003F194B">
        <w:rPr>
          <w:rFonts w:eastAsiaTheme="minorHAnsi"/>
          <w:sz w:val="22"/>
          <w:szCs w:val="22"/>
          <w:lang w:eastAsia="en-US"/>
        </w:rPr>
        <w:t>)</w:t>
      </w:r>
      <w:r w:rsidR="003F194B">
        <w:tab/>
      </w:r>
      <w:r w:rsidR="003F194B" w:rsidRPr="00447BCE">
        <w:t>w art. 63 po ust. 1 dodaje się ust. 1a – 1d w brzmieniu:</w:t>
      </w:r>
    </w:p>
    <w:p w:rsidR="003F194B" w:rsidRPr="0096230D" w:rsidRDefault="003F194B" w:rsidP="003F194B">
      <w:pPr>
        <w:pStyle w:val="ZUSTzmustartykuempunktem"/>
      </w:pPr>
      <w:r>
        <w:t>„</w:t>
      </w:r>
      <w:r w:rsidRPr="0096230D">
        <w:t>1a.</w:t>
      </w:r>
      <w:r w:rsidR="004311E9">
        <w:tab/>
      </w:r>
      <w:r w:rsidRPr="0096230D">
        <w:t>W przypadku ogłoszenia upadłości osoby fi</w:t>
      </w:r>
      <w:r>
        <w:t>zycznej, na której utrzymaniu nie pozostają inne osoby</w:t>
      </w:r>
      <w:r w:rsidR="00315A9E">
        <w:t>,</w:t>
      </w:r>
      <w:r>
        <w:t xml:space="preserve"> do masy upadłości nie wchodzi także </w:t>
      </w:r>
      <w:r w:rsidRPr="00F53404">
        <w:t xml:space="preserve">część dochodu upadłego, </w:t>
      </w:r>
      <w:r>
        <w:t xml:space="preserve">która łącznie z dochodami wyłączonymi z masy upadłości na podstawie ust. 1 odpowiada </w:t>
      </w:r>
      <w:r w:rsidRPr="0096230D">
        <w:t>kwo</w:t>
      </w:r>
      <w:r>
        <w:t>cie</w:t>
      </w:r>
      <w:r w:rsidRPr="0096230D">
        <w:t xml:space="preserve"> stanowiąc</w:t>
      </w:r>
      <w:r>
        <w:t>ej</w:t>
      </w:r>
      <w:r w:rsidRPr="0096230D">
        <w:t xml:space="preserve"> kryterium dochodowe uprawniające do uzyskania prawa do świadczeń pieniężnych z pomocy społecznej określone w art. 8 ust. 1 pkt 1 ustawy z dnia 12 marca 2004</w:t>
      </w:r>
      <w:r w:rsidR="003D3679">
        <w:t xml:space="preserve"> </w:t>
      </w:r>
      <w:r w:rsidRPr="0096230D">
        <w:t>r. o pomocy społecznej (</w:t>
      </w:r>
      <w:r w:rsidR="003D3679">
        <w:t>Dz. U. z 2017 r.</w:t>
      </w:r>
      <w:r w:rsidRPr="0096230D">
        <w:t xml:space="preserve"> poz. </w:t>
      </w:r>
      <w:r w:rsidR="003D3679">
        <w:t>1769 i 1985</w:t>
      </w:r>
      <w:r w:rsidRPr="0096230D">
        <w:t>).</w:t>
      </w:r>
    </w:p>
    <w:p w:rsidR="003F194B" w:rsidRPr="00855473" w:rsidRDefault="003F194B" w:rsidP="003F194B">
      <w:pPr>
        <w:pStyle w:val="ZUSTzmustartykuempunktem"/>
      </w:pPr>
      <w:r w:rsidRPr="00855473">
        <w:t>1b.</w:t>
      </w:r>
      <w:r w:rsidR="004311E9">
        <w:tab/>
      </w:r>
      <w:r w:rsidRPr="00855473">
        <w:t>W przypadku ogłoszenia upadłości osoby fizycznej,</w:t>
      </w:r>
      <w:r>
        <w:t xml:space="preserve"> na której utrzymaniu pozostają </w:t>
      </w:r>
      <w:r w:rsidRPr="00855473">
        <w:t>inne osoby</w:t>
      </w:r>
      <w:r>
        <w:t>,</w:t>
      </w:r>
      <w:r w:rsidRPr="006861FB">
        <w:t xml:space="preserve"> do masy upadłości nie wchodzi także</w:t>
      </w:r>
      <w:r w:rsidRPr="00855473">
        <w:t xml:space="preserve"> część dochodu upadłego, która </w:t>
      </w:r>
      <w:r w:rsidRPr="006861FB">
        <w:t xml:space="preserve">łącznie </w:t>
      </w:r>
      <w:r>
        <w:t>z dochodami</w:t>
      </w:r>
      <w:r w:rsidRPr="006861FB">
        <w:t xml:space="preserve"> wyłączonymi z masy upadłości na podstawie ust. 1</w:t>
      </w:r>
      <w:r>
        <w:t>,</w:t>
      </w:r>
      <w:r w:rsidRPr="006861FB">
        <w:t xml:space="preserve"> </w:t>
      </w:r>
      <w:r>
        <w:t>odpowiada</w:t>
      </w:r>
      <w:r w:rsidRPr="00855473">
        <w:t xml:space="preserve"> </w:t>
      </w:r>
      <w:r>
        <w:t xml:space="preserve">iloczynowi liczby osób pozostających na utrzymaniu upadłego, w tym </w:t>
      </w:r>
      <w:r>
        <w:lastRenderedPageBreak/>
        <w:t xml:space="preserve">upadłego i </w:t>
      </w:r>
      <w:r w:rsidRPr="00855473">
        <w:t>kryterium dochodowe</w:t>
      </w:r>
      <w:r>
        <w:t>go na osobę w rodzinie określone</w:t>
      </w:r>
      <w:r w:rsidRPr="00855473">
        <w:t xml:space="preserve">  w art. 8 ust. 1 pkt 2 ustawy z dnia 12 ma</w:t>
      </w:r>
      <w:r>
        <w:t>rca 2004</w:t>
      </w:r>
      <w:r w:rsidR="00A77BEE">
        <w:t xml:space="preserve"> </w:t>
      </w:r>
      <w:r>
        <w:t>r. o pomocy społecznej</w:t>
      </w:r>
      <w:r w:rsidRPr="00855473">
        <w:t>.</w:t>
      </w:r>
    </w:p>
    <w:p w:rsidR="003F194B" w:rsidRDefault="003F194B" w:rsidP="003F194B">
      <w:pPr>
        <w:pStyle w:val="ZUSTzmustartykuempunktem"/>
      </w:pPr>
      <w:r w:rsidRPr="0096230D">
        <w:t>1c.</w:t>
      </w:r>
      <w:r w:rsidR="004311E9">
        <w:tab/>
      </w:r>
      <w:r w:rsidRPr="0096230D">
        <w:t xml:space="preserve">Sędzia-komisarz na wniosek upadłego albo syndyka może </w:t>
      </w:r>
      <w:r>
        <w:t xml:space="preserve">w inny sposób określić </w:t>
      </w:r>
      <w:r w:rsidRPr="00C2220B">
        <w:t xml:space="preserve">część dochodu upadłego, która nie wchodzi do </w:t>
      </w:r>
      <w:r>
        <w:t>masy upadłości zgodnie z ust. 1a lub 1b</w:t>
      </w:r>
      <w:r w:rsidRPr="0096230D">
        <w:t>, biorąc pod uwagę potrzeby upadłego i osób pozostających na jego utrzymaniu, w tym ich potrzeby mieszkaniowe</w:t>
      </w:r>
      <w:r w:rsidR="00315A9E">
        <w:t xml:space="preserve"> oraz </w:t>
      </w:r>
      <w:r>
        <w:t>możliwości ich zaspokojenia</w:t>
      </w:r>
      <w:r w:rsidRPr="0096230D">
        <w:t>. Na postanowienie sędziego-komisarza przysługuje zażalenie upadłemu i wierzycielom.</w:t>
      </w:r>
    </w:p>
    <w:p w:rsidR="003F194B" w:rsidRDefault="004311E9" w:rsidP="003F194B">
      <w:pPr>
        <w:pStyle w:val="ZUSTzmustartykuempunktem"/>
      </w:pPr>
      <w:r>
        <w:t>1d.</w:t>
      </w:r>
      <w:r>
        <w:tab/>
      </w:r>
      <w:r w:rsidR="003F194B" w:rsidRPr="00447BCE">
        <w:t>Część dochodu upadłego, która nie wchodzi do masy upadłości zgodnie z ust. 1a – 1c, nie podlega egzekucji.</w:t>
      </w:r>
      <w:r w:rsidR="003F194B">
        <w:t>”</w:t>
      </w:r>
      <w:r w:rsidR="003F194B" w:rsidRPr="00447BCE">
        <w:t>;</w:t>
      </w:r>
    </w:p>
    <w:p w:rsidR="003F194B" w:rsidRPr="00447BCE" w:rsidRDefault="00B837C7" w:rsidP="003F194B">
      <w:pPr>
        <w:pStyle w:val="PKTpunkt"/>
      </w:pPr>
      <w:r>
        <w:t>12</w:t>
      </w:r>
      <w:r w:rsidR="003F194B">
        <w:t>)</w:t>
      </w:r>
      <w:r w:rsidR="003F194B">
        <w:tab/>
      </w:r>
      <w:r w:rsidR="003F194B" w:rsidRPr="00447BCE">
        <w:t>po art. 63 dodaje się art. 63a w brzmieniu:</w:t>
      </w:r>
    </w:p>
    <w:p w:rsidR="003F194B" w:rsidRDefault="003F194B" w:rsidP="003F194B">
      <w:pPr>
        <w:pStyle w:val="ZARTzmartartykuempunktem"/>
      </w:pPr>
      <w:r>
        <w:t>„</w:t>
      </w:r>
      <w:r w:rsidR="001F4E57">
        <w:t xml:space="preserve">Art. </w:t>
      </w:r>
      <w:r w:rsidRPr="00C2220B">
        <w:t>63a.</w:t>
      </w:r>
      <w:r w:rsidR="004311E9">
        <w:tab/>
      </w:r>
      <w:r w:rsidRPr="00C2220B">
        <w:t>Wątpliwości co do tego</w:t>
      </w:r>
      <w:r w:rsidRPr="00156F8A">
        <w:t>, które z przedmiotów należących do upadłego wchodzą w skład masy upadłości, rozstrzyga sędzia-komisarz na wniosek syndyka, upadłego</w:t>
      </w:r>
      <w:r>
        <w:t xml:space="preserve"> lub</w:t>
      </w:r>
      <w:r w:rsidRPr="00156F8A">
        <w:t xml:space="preserve"> wierzyciela. Na postanowienie przysługuje zażalenie wnioskodawcy, </w:t>
      </w:r>
      <w:r>
        <w:t>upadłemu</w:t>
      </w:r>
      <w:r w:rsidRPr="00156F8A">
        <w:t xml:space="preserve"> i wierzycielom</w:t>
      </w:r>
      <w:r>
        <w:t>.”;</w:t>
      </w:r>
    </w:p>
    <w:p w:rsidR="003F194B" w:rsidRPr="00447BCE" w:rsidRDefault="003F194B" w:rsidP="003F194B">
      <w:pPr>
        <w:pStyle w:val="PKTpunkt"/>
        <w:keepNext/>
      </w:pPr>
      <w:r>
        <w:rPr>
          <w:rFonts w:eastAsiaTheme="minorHAnsi"/>
          <w:sz w:val="22"/>
          <w:szCs w:val="22"/>
          <w:lang w:eastAsia="en-US"/>
        </w:rPr>
        <w:t>1</w:t>
      </w:r>
      <w:r w:rsidR="00B837C7">
        <w:t>3</w:t>
      </w:r>
      <w:r>
        <w:rPr>
          <w:rFonts w:eastAsiaTheme="minorHAnsi"/>
          <w:sz w:val="22"/>
          <w:szCs w:val="22"/>
          <w:lang w:eastAsia="en-US"/>
        </w:rPr>
        <w:t>)</w:t>
      </w:r>
      <w:r>
        <w:tab/>
      </w:r>
      <w:r w:rsidRPr="00447BCE">
        <w:t>w art. 125 ust. 3 otrzymuje brzmienie:</w:t>
      </w:r>
    </w:p>
    <w:p w:rsidR="003F194B" w:rsidRDefault="004311E9" w:rsidP="003F194B">
      <w:pPr>
        <w:pStyle w:val="ZUSTzmustartykuempunktem"/>
      </w:pPr>
      <w:r>
        <w:t>„3.</w:t>
      </w:r>
      <w:r>
        <w:tab/>
      </w:r>
      <w:r w:rsidR="003F194B" w:rsidRPr="003F194B">
        <w:t>Przepis</w:t>
      </w:r>
      <w:r w:rsidR="003F194B">
        <w:t xml:space="preserve"> ust. 1 stosuje się odpowiednio, gdy rozdzielność majątkowa powstała z mocy prawa w ciągu roku przed dniem złożenia wniosku o ogłoszenie upadłości w wyniku rozwodu, separacji albo ubezwłasnowolnienia jednego z małżonków, chyba że pozew lub wniosek w sprawie został złożony co najmniej dwa lata przed dniem złożenia wniosku o ogłoszenie upadłości. Jednak </w:t>
      </w:r>
      <w:r w:rsidR="006A0051">
        <w:t xml:space="preserve">rozwiedziony </w:t>
      </w:r>
      <w:r w:rsidR="003F194B">
        <w:t>małżonek upadłego albo małżonek upadłego, może w drodze powództwa lub zarzutu żądać uznania rozdzielności majątkowej za skuteczną wobec masy upadłości, jeżeli w chwili powstania rozdzielności majątkowej nie wiedział o istnieniu podstawy do ogłoszenia upadłości, a powstanie rozdzielności majątkowej nie doprowadziło do pokrzywdzenia wierzycieli.”;</w:t>
      </w:r>
    </w:p>
    <w:p w:rsidR="003F194B" w:rsidRPr="00447BCE" w:rsidRDefault="003F194B" w:rsidP="003F194B">
      <w:pPr>
        <w:pStyle w:val="PKTpunkt"/>
        <w:keepNext/>
      </w:pPr>
      <w:r>
        <w:rPr>
          <w:rFonts w:eastAsiaTheme="minorHAnsi"/>
          <w:sz w:val="22"/>
          <w:szCs w:val="22"/>
          <w:lang w:eastAsia="en-US"/>
        </w:rPr>
        <w:t>14)</w:t>
      </w:r>
      <w:r>
        <w:tab/>
      </w:r>
      <w:r w:rsidRPr="00447BCE">
        <w:t>w art. 144 dodaje się ust. 4 w brzmieniu:</w:t>
      </w:r>
    </w:p>
    <w:p w:rsidR="003F194B" w:rsidRDefault="004311E9" w:rsidP="003F194B">
      <w:pPr>
        <w:pStyle w:val="ZUSTzmustartykuempunktem"/>
      </w:pPr>
      <w:r>
        <w:t>„4.</w:t>
      </w:r>
      <w:r>
        <w:tab/>
      </w:r>
      <w:r w:rsidR="003F194B">
        <w:t>W postępowaniach, o których mowa w ust. 3, syndyk ma uprawnienia interwenienta ubocznego, do którego przepisy o współuczestnictwie jednolitym stosuje się odpowiednio.”;</w:t>
      </w:r>
    </w:p>
    <w:p w:rsidR="003F194B" w:rsidRPr="00447BCE" w:rsidRDefault="003F194B" w:rsidP="003F194B">
      <w:pPr>
        <w:pStyle w:val="PKTpunkt"/>
        <w:keepNext/>
      </w:pPr>
      <w:r w:rsidRPr="00B6047B">
        <w:rPr>
          <w:rFonts w:eastAsiaTheme="minorHAnsi"/>
          <w:sz w:val="22"/>
          <w:szCs w:val="22"/>
          <w:lang w:eastAsia="en-US"/>
        </w:rPr>
        <w:t>15)</w:t>
      </w:r>
      <w:r>
        <w:tab/>
      </w:r>
      <w:r w:rsidRPr="00447BCE">
        <w:t>w art. 176:</w:t>
      </w:r>
    </w:p>
    <w:p w:rsidR="003F194B" w:rsidRPr="00447BCE" w:rsidRDefault="003F194B" w:rsidP="003F194B">
      <w:pPr>
        <w:pStyle w:val="LITlitera"/>
        <w:keepNext/>
      </w:pPr>
      <w:r w:rsidRPr="00B6047B">
        <w:rPr>
          <w:rFonts w:eastAsiaTheme="minorHAnsi"/>
          <w:sz w:val="22"/>
          <w:szCs w:val="22"/>
          <w:lang w:eastAsia="en-US"/>
        </w:rPr>
        <w:t>a)</w:t>
      </w:r>
      <w:r>
        <w:tab/>
      </w:r>
      <w:r w:rsidRPr="00447BCE">
        <w:t xml:space="preserve">ust. 1 </w:t>
      </w:r>
      <w:r w:rsidR="001F4E57">
        <w:t>i 2 otrzymują</w:t>
      </w:r>
      <w:r w:rsidRPr="00447BCE">
        <w:t xml:space="preserve"> brzmienie:</w:t>
      </w:r>
    </w:p>
    <w:p w:rsidR="003F194B" w:rsidRDefault="003F194B" w:rsidP="003F194B">
      <w:pPr>
        <w:pStyle w:val="ZLITUSTzmustliter"/>
      </w:pPr>
      <w:r>
        <w:t>„</w:t>
      </w:r>
      <w:r w:rsidRPr="00B6047B">
        <w:t>1.</w:t>
      </w:r>
      <w:r w:rsidR="004311E9">
        <w:tab/>
      </w:r>
      <w:r w:rsidRPr="00B6047B">
        <w:t xml:space="preserve">Syndyk niezwłocznie zawiadamia o upadłości tych wierzycieli, których adresy są znane na podstawie ksiąg upadłego, a także komornika ogólnej właściwości upadłego. W zawiadomieniu skierowanym do wierzycieli syndyk </w:t>
      </w:r>
      <w:r w:rsidRPr="00B6047B">
        <w:lastRenderedPageBreak/>
        <w:t xml:space="preserve">poucza wierzycieli o treści art. 54a, art. 236, art. 237, art. 239 i art. 240, wskazuje sąd, do którego można zaskarżyć postanowienie o ogłoszeniu upadłości zgodnie z art. 54a ust. 1 oraz wskazuje </w:t>
      </w:r>
      <w:r w:rsidR="00CB5339" w:rsidRPr="00CB5339">
        <w:t>imię i nazwisko albo nazwę oraz adres syndyka</w:t>
      </w:r>
      <w:r w:rsidRPr="00B6047B">
        <w:t>, któremu należy dokonać zgłoszenia wierzytelności wraz z terminem, w którym należy dokonać zgłoszenia wierzytelności albo sposobem obliczenia tego terminu.</w:t>
      </w:r>
    </w:p>
    <w:p w:rsidR="003F194B" w:rsidRDefault="006A0051" w:rsidP="003F194B">
      <w:pPr>
        <w:pStyle w:val="ZLITUSTzmustliter"/>
      </w:pPr>
      <w:r>
        <w:t>2.</w:t>
      </w:r>
      <w:r>
        <w:tab/>
      </w:r>
      <w:r w:rsidR="003F194B" w:rsidRPr="00557FA1">
        <w:t>Syndyk zawiadamia placówki pocztowe w rozumieniu ustawy z dnia 23 listopada 2012 r. - Prawo pocztowe (Dz. U. z 201</w:t>
      </w:r>
      <w:r w:rsidR="00A77BEE">
        <w:t>7</w:t>
      </w:r>
      <w:r w:rsidR="003F194B" w:rsidRPr="00557FA1">
        <w:t xml:space="preserve"> r. poz. </w:t>
      </w:r>
      <w:r w:rsidR="00A77BEE">
        <w:t>1481</w:t>
      </w:r>
      <w:r>
        <w:t xml:space="preserve"> i z 2018 r. poz. 106 i 138</w:t>
      </w:r>
      <w:r w:rsidR="003F194B" w:rsidRPr="00557FA1">
        <w:t>) o ogłoszeniu upadłości. Placówki te doręczają syndykowi adresowane do upadłego przesyłki pocztowe za wyjątkiem przesyłek, o których mowa w ust. 2a</w:t>
      </w:r>
      <w:r w:rsidR="003F194B">
        <w:t xml:space="preserve"> i 2b</w:t>
      </w:r>
      <w:r w:rsidR="003F194B" w:rsidRPr="00557FA1">
        <w:t>. Syndyk wydaje upadłemu przesyłki pocztowe, które nie dotyczą majątku masy upadłości lub których zatrzymanie nie jest potrzebne ze względu na zawarte w nich wiadomości.</w:t>
      </w:r>
      <w:r w:rsidR="001F4E57">
        <w:t>”,</w:t>
      </w:r>
    </w:p>
    <w:p w:rsidR="003F194B" w:rsidRPr="00447BCE" w:rsidRDefault="001F4E57" w:rsidP="003F194B">
      <w:pPr>
        <w:pStyle w:val="LITlitera"/>
        <w:keepNext/>
      </w:pPr>
      <w:r>
        <w:t>b</w:t>
      </w:r>
      <w:r w:rsidR="003F194B" w:rsidRPr="00557FA1">
        <w:rPr>
          <w:rFonts w:eastAsiaTheme="minorHAnsi"/>
          <w:sz w:val="22"/>
          <w:szCs w:val="22"/>
          <w:lang w:eastAsia="en-US"/>
        </w:rPr>
        <w:t>)</w:t>
      </w:r>
      <w:r w:rsidR="003F194B">
        <w:tab/>
      </w:r>
      <w:r w:rsidR="003F194B" w:rsidRPr="00447BCE">
        <w:t>po ust. 2 dodaje się ust. 2a i 2b w brzmieniu:</w:t>
      </w:r>
    </w:p>
    <w:p w:rsidR="003F194B" w:rsidRDefault="003F194B" w:rsidP="003F194B">
      <w:pPr>
        <w:pStyle w:val="ZLITUSTzmustliter"/>
      </w:pPr>
      <w:r>
        <w:t>„</w:t>
      </w:r>
      <w:r w:rsidRPr="00557FA1">
        <w:t>2a</w:t>
      </w:r>
      <w:r w:rsidR="004311E9">
        <w:t>.</w:t>
      </w:r>
      <w:r w:rsidR="004311E9">
        <w:tab/>
      </w:r>
      <w:r>
        <w:t>Jednocześnie z zawiadomieniem, o którym mowa w ust. 2 s</w:t>
      </w:r>
      <w:r w:rsidRPr="00557FA1">
        <w:t>yndyk, wskazuje placówkom pocztowym nadawców albo kategorie nadawców przesyłek adresowanych do upadłego, do których nie stosuje się przepisu ust. 2</w:t>
      </w:r>
      <w:r>
        <w:t xml:space="preserve"> zdanie drugie.</w:t>
      </w:r>
    </w:p>
    <w:p w:rsidR="003F194B" w:rsidRPr="00557FA1" w:rsidRDefault="003F194B" w:rsidP="003F194B">
      <w:pPr>
        <w:pStyle w:val="ZLITUSTzmustliter"/>
      </w:pPr>
      <w:r w:rsidRPr="00557FA1">
        <w:t>2b.</w:t>
      </w:r>
      <w:r w:rsidR="004311E9">
        <w:tab/>
      </w:r>
      <w:r w:rsidRPr="004306CC">
        <w:t>Na wniosek upadłego, będącego osobą fizyczną</w:t>
      </w:r>
      <w:r w:rsidR="006A0051">
        <w:t>,</w:t>
      </w:r>
      <w:r w:rsidRPr="00557FA1">
        <w:t xml:space="preserve"> syndyk może wskazać placówkom pocztowym </w:t>
      </w:r>
      <w:r w:rsidR="006A0051">
        <w:t xml:space="preserve">dodatkowych </w:t>
      </w:r>
      <w:r w:rsidR="006A0051" w:rsidRPr="00557FA1">
        <w:t xml:space="preserve">nadawców </w:t>
      </w:r>
      <w:r>
        <w:t xml:space="preserve">określonych przez upadłego </w:t>
      </w:r>
      <w:r w:rsidRPr="00557FA1">
        <w:t xml:space="preserve">albo </w:t>
      </w:r>
      <w:r>
        <w:t xml:space="preserve">dodatkowe </w:t>
      </w:r>
      <w:r w:rsidRPr="00557FA1">
        <w:t xml:space="preserve">kategorie nadawców przesyłek adresowanych do </w:t>
      </w:r>
      <w:r w:rsidR="006A0051">
        <w:t xml:space="preserve">upadłego, </w:t>
      </w:r>
      <w:r w:rsidRPr="00557FA1">
        <w:t>do których nie stosuje się przepisu ust. 2</w:t>
      </w:r>
      <w:r>
        <w:t xml:space="preserve"> zdanie drugie</w:t>
      </w:r>
      <w:r w:rsidRPr="00557FA1">
        <w:t>.</w:t>
      </w:r>
      <w:r>
        <w:t>”;</w:t>
      </w:r>
    </w:p>
    <w:p w:rsidR="003F194B" w:rsidRPr="00447BCE" w:rsidRDefault="003F194B" w:rsidP="003F194B">
      <w:pPr>
        <w:pStyle w:val="PKTpunkt"/>
        <w:keepNext/>
      </w:pPr>
      <w:r w:rsidRPr="006B7404">
        <w:rPr>
          <w:rFonts w:eastAsiaTheme="minorHAnsi"/>
          <w:sz w:val="22"/>
          <w:szCs w:val="22"/>
          <w:lang w:eastAsia="en-US"/>
        </w:rPr>
        <w:t>16)</w:t>
      </w:r>
      <w:r>
        <w:tab/>
      </w:r>
      <w:r w:rsidRPr="00447BCE">
        <w:t>w art. 178 dotychczasową treść oznacza się jako ust. 1 i dodaje się ust. 2 w brzmieniu:</w:t>
      </w:r>
    </w:p>
    <w:p w:rsidR="003F194B" w:rsidRPr="001335EE" w:rsidRDefault="003F194B" w:rsidP="003F194B">
      <w:pPr>
        <w:pStyle w:val="ZUSTzmustartykuempunktem"/>
      </w:pPr>
      <w:r>
        <w:t>„</w:t>
      </w:r>
      <w:r w:rsidRPr="006B7404">
        <w:t>2.</w:t>
      </w:r>
      <w:r w:rsidR="004311E9">
        <w:tab/>
      </w:r>
      <w:r w:rsidRPr="006B7404">
        <w:t xml:space="preserve">Syndyk może złożyć wniosek o poszukiwanie majątku upadłego przez komornika. </w:t>
      </w:r>
      <w:r w:rsidRPr="00AE5C37">
        <w:t>Przepisów art. 801 oraz art. 801</w:t>
      </w:r>
      <w:r w:rsidRPr="00447BCE">
        <w:rPr>
          <w:rStyle w:val="IGindeksgrny"/>
        </w:rPr>
        <w:t>1</w:t>
      </w:r>
      <w:r w:rsidRPr="001335EE">
        <w:t xml:space="preserve"> Kodeksu postępowania cywilnego nie stosuje się.</w:t>
      </w:r>
      <w:r>
        <w:t>”</w:t>
      </w:r>
      <w:r w:rsidRPr="001335EE">
        <w:t>;</w:t>
      </w:r>
    </w:p>
    <w:p w:rsidR="003F194B" w:rsidRPr="00447BCE" w:rsidRDefault="003F194B" w:rsidP="003F194B">
      <w:pPr>
        <w:pStyle w:val="PKTpunkt"/>
        <w:keepNext/>
      </w:pPr>
      <w:r w:rsidRPr="00CA38A1">
        <w:rPr>
          <w:rFonts w:eastAsiaTheme="minorHAnsi"/>
          <w:sz w:val="22"/>
          <w:szCs w:val="22"/>
          <w:lang w:eastAsia="en-US"/>
        </w:rPr>
        <w:t>17)</w:t>
      </w:r>
      <w:r>
        <w:tab/>
      </w:r>
      <w:r w:rsidRPr="00447BCE">
        <w:t>w art. 230 dodaje się ust. 3 i 4 w brzmieniu:</w:t>
      </w:r>
    </w:p>
    <w:p w:rsidR="003F194B" w:rsidRDefault="003F194B" w:rsidP="003F194B">
      <w:pPr>
        <w:pStyle w:val="ZUSTzmustartykuempunktem"/>
      </w:pPr>
      <w:r>
        <w:t>„</w:t>
      </w:r>
      <w:r w:rsidRPr="000B4A58">
        <w:t>3.</w:t>
      </w:r>
      <w:r w:rsidR="004311E9">
        <w:tab/>
      </w:r>
      <w:r w:rsidRPr="000B4A58">
        <w:t>Do innych zobowiązań masy upadłości, o których mowa w ust. 2, nie zalicza się powstałych po ogłoszeniu upadłości zobowiązań wynikających ze zdarzeń, które miały miejsce przed ogłoszeniem upadłości, w szczególności zobowiązań</w:t>
      </w:r>
      <w:r w:rsidRPr="00147CEE">
        <w:t xml:space="preserve"> za okres do dnia ogłoszenia upadłości</w:t>
      </w:r>
      <w:r w:rsidRPr="000B4A58">
        <w:t>, do których stosuje się przepisy działu III ustawy z dnia 29 sierpnia 1997</w:t>
      </w:r>
      <w:r w:rsidR="001F4E57">
        <w:t xml:space="preserve"> </w:t>
      </w:r>
      <w:r w:rsidRPr="000B4A58">
        <w:t xml:space="preserve">r. </w:t>
      </w:r>
      <w:r>
        <w:t>–</w:t>
      </w:r>
      <w:r w:rsidRPr="000B4A58">
        <w:t xml:space="preserve"> Ordynacj</w:t>
      </w:r>
      <w:r>
        <w:t xml:space="preserve">a </w:t>
      </w:r>
      <w:r w:rsidRPr="000B4A58">
        <w:t>podatkowa</w:t>
      </w:r>
      <w:r>
        <w:t>.</w:t>
      </w:r>
    </w:p>
    <w:p w:rsidR="003F194B" w:rsidRDefault="004311E9" w:rsidP="003F194B">
      <w:pPr>
        <w:pStyle w:val="ZUSTzmustartykuempunktem"/>
      </w:pPr>
      <w:r>
        <w:t>4.</w:t>
      </w:r>
      <w:r>
        <w:tab/>
      </w:r>
      <w:r w:rsidR="003F194B">
        <w:t>Z</w:t>
      </w:r>
      <w:r w:rsidR="003F194B" w:rsidRPr="000B4A58">
        <w:t>obowiąza</w:t>
      </w:r>
      <w:r w:rsidR="003F194B">
        <w:t>ń</w:t>
      </w:r>
      <w:r w:rsidR="003F194B" w:rsidRPr="000B4A58">
        <w:t xml:space="preserve"> </w:t>
      </w:r>
      <w:r w:rsidR="003F194B">
        <w:t>z tytułu rękojmi wynikających</w:t>
      </w:r>
      <w:r w:rsidR="003F194B" w:rsidRPr="00651F5B">
        <w:t xml:space="preserve"> </w:t>
      </w:r>
      <w:r w:rsidR="003F194B" w:rsidRPr="000B4A58">
        <w:t xml:space="preserve">z umów zawartych przez upadłego przed ogłoszeniem upadłości, </w:t>
      </w:r>
      <w:r w:rsidR="003F194B">
        <w:t xml:space="preserve">z wyjątkiem umów, których </w:t>
      </w:r>
      <w:r w:rsidR="003F194B" w:rsidRPr="000B4A58">
        <w:t>wykonania</w:t>
      </w:r>
      <w:r w:rsidR="003F194B">
        <w:t xml:space="preserve"> zażądał syndyk lub które są wykonywane po ogłoszeniu upadłości z mocy przepisów szczególnych, nie </w:t>
      </w:r>
      <w:r w:rsidR="003F194B">
        <w:lastRenderedPageBreak/>
        <w:t>zalicza się do</w:t>
      </w:r>
      <w:r w:rsidR="003F194B" w:rsidRPr="00D10843">
        <w:t xml:space="preserve"> innych zobowiązań masy upadłości, o których mowa w ust. 2</w:t>
      </w:r>
      <w:r w:rsidR="003F194B">
        <w:t>, jeżeli syndyk nie prowadzi przedsiębiorstwa upadłego.”</w:t>
      </w:r>
      <w:r w:rsidR="003F194B" w:rsidRPr="000B4A58">
        <w:t>;</w:t>
      </w:r>
    </w:p>
    <w:p w:rsidR="003F194B" w:rsidRPr="00447BCE" w:rsidRDefault="003F194B" w:rsidP="003F194B">
      <w:pPr>
        <w:pStyle w:val="PKTpunkt"/>
        <w:keepNext/>
      </w:pPr>
      <w:r>
        <w:rPr>
          <w:rFonts w:eastAsiaTheme="minorHAnsi"/>
          <w:sz w:val="22"/>
          <w:szCs w:val="22"/>
          <w:lang w:eastAsia="en-US"/>
        </w:rPr>
        <w:t>18)</w:t>
      </w:r>
      <w:r>
        <w:tab/>
      </w:r>
      <w:r w:rsidRPr="00447BCE">
        <w:t>w art. 235:</w:t>
      </w:r>
    </w:p>
    <w:p w:rsidR="003F194B" w:rsidRPr="00447BCE" w:rsidRDefault="003F194B" w:rsidP="003F194B">
      <w:pPr>
        <w:pStyle w:val="LITlitera"/>
        <w:keepNext/>
      </w:pPr>
      <w:r>
        <w:rPr>
          <w:rFonts w:eastAsiaTheme="minorHAnsi"/>
          <w:sz w:val="22"/>
          <w:szCs w:val="22"/>
          <w:lang w:eastAsia="en-US"/>
        </w:rPr>
        <w:t>a)</w:t>
      </w:r>
      <w:r>
        <w:tab/>
      </w:r>
      <w:r w:rsidRPr="00447BCE">
        <w:t>ust. 2 otrzymuje brzmienie:</w:t>
      </w:r>
    </w:p>
    <w:p w:rsidR="003F194B" w:rsidRDefault="004311E9" w:rsidP="003F194B">
      <w:pPr>
        <w:pStyle w:val="ZLITUSTzmustliter"/>
      </w:pPr>
      <w:r>
        <w:t>„2.</w:t>
      </w:r>
      <w:r>
        <w:tab/>
      </w:r>
      <w:r w:rsidR="003F194B">
        <w:t xml:space="preserve">Wierzyciel uiszcza koszty, o których mowa w ust. 1, w zryczałtowanej wysokości stanowiącej równowartość 10% </w:t>
      </w:r>
      <w:r w:rsidR="003F194B" w:rsidRPr="00AC67AE">
        <w:t>przeciętnego miesięcznego wynagrodzenia w sektorze przedsiębiorstw bez wypłat nagród z zysku w trzecim kwartale roku poprzedniego, ogłoszonego przez Prezesa Głównego Urzędu Statystycznego</w:t>
      </w:r>
      <w:r w:rsidR="003F194B">
        <w:t>. Przepis</w:t>
      </w:r>
      <w:r w:rsidR="003F194B" w:rsidRPr="00F1603A">
        <w:t xml:space="preserve"> art. 130 § 1 Ko</w:t>
      </w:r>
      <w:r w:rsidR="003F194B">
        <w:t>deksu postępowania cywilnego</w:t>
      </w:r>
      <w:r w:rsidR="003F194B" w:rsidRPr="00F1603A">
        <w:t xml:space="preserve"> stosuje się.</w:t>
      </w:r>
      <w:r w:rsidR="001F4E57">
        <w:t>”,</w:t>
      </w:r>
    </w:p>
    <w:p w:rsidR="003F194B" w:rsidRPr="00C03DB8" w:rsidRDefault="003F194B" w:rsidP="003F194B">
      <w:pPr>
        <w:pStyle w:val="LITlitera"/>
      </w:pPr>
      <w:r w:rsidRPr="00C03DB8">
        <w:t>b)</w:t>
      </w:r>
      <w:r>
        <w:tab/>
      </w:r>
      <w:r w:rsidRPr="00C03DB8">
        <w:t>dodaje się ust. 3 w brzmieniu:</w:t>
      </w:r>
    </w:p>
    <w:p w:rsidR="003F194B" w:rsidRDefault="003F194B" w:rsidP="003F194B">
      <w:pPr>
        <w:pStyle w:val="ZLITUSTzmustliter"/>
      </w:pPr>
      <w:r>
        <w:t>„</w:t>
      </w:r>
      <w:r w:rsidR="004311E9">
        <w:t>3.</w:t>
      </w:r>
      <w:r w:rsidR="004311E9">
        <w:tab/>
      </w:r>
      <w:r>
        <w:t>Jeżeli koszty, o których mowa w ust. 1 przekraczają zryczałtowaną wysokość, o której mowa w ust. 2</w:t>
      </w:r>
      <w:r w:rsidR="000539F9">
        <w:t>,</w:t>
      </w:r>
      <w:r>
        <w:t xml:space="preserve"> sędzia-komisarz może zobowiązać wierzyciela do złożenia zaliczki na pokrycie kosztów. W razie niezłożenia zaliczki zgłoszenie wierzytelności podlega zwrotowi.”;</w:t>
      </w:r>
    </w:p>
    <w:p w:rsidR="00FB429A" w:rsidRPr="00D70ADB" w:rsidRDefault="008C17B2" w:rsidP="00FB429A">
      <w:pPr>
        <w:pStyle w:val="PKTpunkt"/>
      </w:pPr>
      <w:r>
        <w:t>19)</w:t>
      </w:r>
      <w:r>
        <w:tab/>
      </w:r>
      <w:r w:rsidR="00FB429A" w:rsidRPr="00D70ADB">
        <w:t>w art. 236 ust. 1 otrzymuje brzmienie:</w:t>
      </w:r>
    </w:p>
    <w:p w:rsidR="00FB429A" w:rsidRPr="00D70ADB" w:rsidRDefault="004311E9" w:rsidP="00727DDA">
      <w:pPr>
        <w:pStyle w:val="ZUSTzmustartykuempunktem"/>
      </w:pPr>
      <w:r>
        <w:t>„1.</w:t>
      </w:r>
      <w:r>
        <w:tab/>
      </w:r>
      <w:r w:rsidR="00FB429A" w:rsidRPr="00D70ADB">
        <w:t>Wierzyciel osobisty upadłego, który chce uczestniczyć w postępowaniu upadłościowym, jeżeli niezbędne jest ustalenie jego wierzytelności, powinien w terminie oznaczonym w postanowieniu o ogłoszeniu upadłości zgłosić syndykowi swoją wierzytelność.”;</w:t>
      </w:r>
    </w:p>
    <w:p w:rsidR="003F194B" w:rsidRPr="00447BCE" w:rsidRDefault="00FB429A" w:rsidP="003F194B">
      <w:pPr>
        <w:pStyle w:val="PKTpunkt"/>
        <w:keepNext/>
      </w:pPr>
      <w:r>
        <w:t>20</w:t>
      </w:r>
      <w:r w:rsidR="003F194B" w:rsidRPr="00234F24">
        <w:rPr>
          <w:rFonts w:eastAsiaTheme="minorHAnsi"/>
          <w:sz w:val="22"/>
          <w:szCs w:val="22"/>
          <w:lang w:eastAsia="en-US"/>
        </w:rPr>
        <w:t>)</w:t>
      </w:r>
      <w:r w:rsidR="008C17B2">
        <w:tab/>
      </w:r>
      <w:r w:rsidR="003F194B" w:rsidRPr="00447BCE">
        <w:t xml:space="preserve">w art. 240 </w:t>
      </w:r>
      <w:r w:rsidR="000539F9">
        <w:t xml:space="preserve">po pkt 8 kropkę zastępuje się przecinkiem i </w:t>
      </w:r>
      <w:r w:rsidR="003F194B" w:rsidRPr="00447BCE">
        <w:t>dodaje się pkt 9 w brzmieniu:</w:t>
      </w:r>
    </w:p>
    <w:p w:rsidR="003F194B" w:rsidRDefault="003F194B" w:rsidP="003F194B">
      <w:pPr>
        <w:pStyle w:val="ZPKTzmpktartykuempunktem"/>
      </w:pPr>
      <w:r>
        <w:t>„</w:t>
      </w:r>
      <w:r w:rsidRPr="00487A66">
        <w:t>9)</w:t>
      </w:r>
      <w:r w:rsidR="004311E9">
        <w:tab/>
      </w:r>
      <w:r w:rsidRPr="00487A66">
        <w:t>numer rachunku bankowego wierzyciela, jeżeli wier</w:t>
      </w:r>
      <w:r w:rsidR="001F4E57">
        <w:t>zyciel posiada rachunek bankowy.</w:t>
      </w:r>
      <w:r>
        <w:t>”;</w:t>
      </w:r>
    </w:p>
    <w:p w:rsidR="00284DC1" w:rsidRDefault="008C17B2" w:rsidP="00284DC1">
      <w:pPr>
        <w:pStyle w:val="PKTpunkt"/>
      </w:pPr>
      <w:r>
        <w:t>21)</w:t>
      </w:r>
      <w:r>
        <w:tab/>
      </w:r>
      <w:r w:rsidR="00284DC1" w:rsidRPr="00922A39">
        <w:t>po art. 240 dodaje się art. 240a w brzmieniu:</w:t>
      </w:r>
    </w:p>
    <w:p w:rsidR="00E36FFF" w:rsidRPr="00922A39" w:rsidRDefault="004311E9" w:rsidP="00727DDA">
      <w:pPr>
        <w:pStyle w:val="ZARTzmartartykuempunktem"/>
      </w:pPr>
      <w:r>
        <w:t>„Art.</w:t>
      </w:r>
      <w:r w:rsidR="007F541B">
        <w:t xml:space="preserve"> </w:t>
      </w:r>
      <w:r w:rsidR="000539F9">
        <w:t>240a.</w:t>
      </w:r>
      <w:r w:rsidR="000539F9">
        <w:tab/>
      </w:r>
      <w:r w:rsidR="00E36FFF" w:rsidRPr="00922A39">
        <w:t xml:space="preserve">Zgłoszenie wierzytelności przerywa bieg przedawnienia. </w:t>
      </w:r>
      <w:bookmarkStart w:id="1" w:name="_Hlk503368329"/>
      <w:r w:rsidR="00E36FFF" w:rsidRPr="00922A39">
        <w:t>Po przerwaniu biegu terminu przedawnienia biegnie on na nowo od dnia następującego po dniu uprawomocnienia się postanowienia o zakończeniu lub umorzeniu postępowania upadłościowego</w:t>
      </w:r>
      <w:bookmarkEnd w:id="1"/>
      <w:r w:rsidR="00E36FFF" w:rsidRPr="00922A39">
        <w:t>.”;</w:t>
      </w:r>
    </w:p>
    <w:p w:rsidR="008113F2" w:rsidRPr="00922A39" w:rsidRDefault="008C17B2" w:rsidP="00352254">
      <w:pPr>
        <w:pStyle w:val="PKTpunkt"/>
      </w:pPr>
      <w:r>
        <w:t>22)</w:t>
      </w:r>
      <w:r>
        <w:tab/>
        <w:t>a</w:t>
      </w:r>
      <w:r w:rsidR="008113F2" w:rsidRPr="00922A39">
        <w:t>rt. 241 otrzymuje brzmienie:</w:t>
      </w:r>
    </w:p>
    <w:p w:rsidR="008113F2" w:rsidRPr="00922A39" w:rsidRDefault="004311E9" w:rsidP="00727DDA">
      <w:pPr>
        <w:pStyle w:val="ZARTzmartartykuempunktem"/>
      </w:pPr>
      <w:r>
        <w:t>„Art. 241.</w:t>
      </w:r>
      <w:bookmarkStart w:id="2" w:name="_Hlk503357502"/>
      <w:r>
        <w:t>1.</w:t>
      </w:r>
      <w:r>
        <w:tab/>
      </w:r>
      <w:r>
        <w:tab/>
      </w:r>
      <w:r w:rsidR="008113F2" w:rsidRPr="00922A39">
        <w:t xml:space="preserve">Jeżeli zgłoszenie wierzytelności nie odpowiada wymaganiom pisma procesowego lub wymaganiom określonym w art. 239 i art. 240 stosuje się odpowiednio art. 130 </w:t>
      </w:r>
      <w:r w:rsidR="00E6333D">
        <w:t>Kodeksu postępowania cywilnego.</w:t>
      </w:r>
      <w:r w:rsidR="008113F2" w:rsidRPr="00922A39">
        <w:t xml:space="preserve"> Zarządzenie syndyka o zwrocie zgłoszenia wierzytelności wymaga uzasadnienia.</w:t>
      </w:r>
    </w:p>
    <w:p w:rsidR="008113F2" w:rsidRPr="00922A39" w:rsidRDefault="004311E9" w:rsidP="00EE5459">
      <w:pPr>
        <w:pStyle w:val="ZUSTzmustartykuempunktem"/>
      </w:pPr>
      <w:r>
        <w:lastRenderedPageBreak/>
        <w:t>2.</w:t>
      </w:r>
      <w:r>
        <w:tab/>
      </w:r>
      <w:r w:rsidR="008113F2" w:rsidRPr="00922A39">
        <w:t>Na zarządzenie syndyka o zwrocie zgłoszenia wierzytelności wierzycielowi przysługuje skarga do sędziego-komisarza.</w:t>
      </w:r>
    </w:p>
    <w:p w:rsidR="008113F2" w:rsidRPr="00922A39" w:rsidRDefault="004311E9" w:rsidP="00EE5459">
      <w:pPr>
        <w:pStyle w:val="ZUSTzmustartykuempunktem"/>
      </w:pPr>
      <w:r>
        <w:t>3.</w:t>
      </w:r>
      <w:r>
        <w:tab/>
      </w:r>
      <w:r w:rsidR="008113F2" w:rsidRPr="00922A39">
        <w:t>Skarga powinna czynić zadość wymaganiom pisma procesowego oraz określać zwrócone zgłoszenie wierzytelności.</w:t>
      </w:r>
    </w:p>
    <w:p w:rsidR="008113F2" w:rsidRPr="00922A39" w:rsidRDefault="004311E9" w:rsidP="00EE5459">
      <w:pPr>
        <w:pStyle w:val="ZUSTzmustartykuempunktem"/>
      </w:pPr>
      <w:r>
        <w:t>4.</w:t>
      </w:r>
      <w:r>
        <w:tab/>
      </w:r>
      <w:r w:rsidR="008113F2" w:rsidRPr="00922A39">
        <w:t xml:space="preserve">Skargę wnosi się w terminie tygodniowym od dnia doręczenia zarządzenia syndyka o zwrocie zgłoszenia wierzytelności wraz z uzasadnieniem. </w:t>
      </w:r>
    </w:p>
    <w:p w:rsidR="008113F2" w:rsidRPr="00922A39" w:rsidRDefault="004311E9" w:rsidP="00EE5459">
      <w:pPr>
        <w:pStyle w:val="ZUSTzmustartykuempunktem"/>
      </w:pPr>
      <w:r>
        <w:t>5.</w:t>
      </w:r>
      <w:r>
        <w:tab/>
      </w:r>
      <w:r w:rsidR="008113F2" w:rsidRPr="00922A39">
        <w:t>Skargę wnosi się do syndyka. Syndyk w terminie trzech dni od dnia otrzymania skargi przekazuje sędziemu-komisarzowi skargę wraz ze zgłoszeniem wierzytelności oraz zarządzeniem o zwrocie zgłoszenia wierzytelności, chyba że skargę w całości uwzględnia. O uwzględnieniu skargi syndyk zawiadamia skarżącego.</w:t>
      </w:r>
    </w:p>
    <w:p w:rsidR="008113F2" w:rsidRPr="00922A39" w:rsidRDefault="004311E9" w:rsidP="00EE5459">
      <w:pPr>
        <w:pStyle w:val="ZUSTzmustartykuempunktem"/>
      </w:pPr>
      <w:r>
        <w:t>6.</w:t>
      </w:r>
      <w:r>
        <w:tab/>
      </w:r>
      <w:r w:rsidR="008113F2" w:rsidRPr="00922A39">
        <w:t>Sędzia-komisarz rozpoznaje skargę w terminie tygodniowym od dnia jej wpływu do sędziego-komisarza, a gdy skarga zawiera braki formalne, które podlegają uzupełnieniu, w terminie tygodniowym od jej uzupełnienia.</w:t>
      </w:r>
    </w:p>
    <w:p w:rsidR="008113F2" w:rsidRPr="00922A39" w:rsidRDefault="004311E9" w:rsidP="00EE5459">
      <w:pPr>
        <w:pStyle w:val="ZUSTzmustartykuempunktem"/>
      </w:pPr>
      <w:r>
        <w:t>7.</w:t>
      </w:r>
      <w:r>
        <w:tab/>
      </w:r>
      <w:r w:rsidR="008113F2" w:rsidRPr="00922A39">
        <w:t>Sędzia-komisarz odrzuca skargę wniesioną po upływie przepisanego terminu lub z innych przyczyn niedopuszczalną</w:t>
      </w:r>
      <w:r w:rsidR="000539F9">
        <w:t>,</w:t>
      </w:r>
      <w:r w:rsidR="008113F2" w:rsidRPr="00922A39">
        <w:t xml:space="preserve"> jak również skargę, której braków nie uzupełniono w terminie. Na postanowienie sędziego-komisarza o odrzuceniu skargi służy zażalenie</w:t>
      </w:r>
      <w:bookmarkEnd w:id="2"/>
      <w:r w:rsidR="008113F2" w:rsidRPr="00922A39">
        <w:t>.”</w:t>
      </w:r>
      <w:r w:rsidR="00352254">
        <w:t>;</w:t>
      </w:r>
    </w:p>
    <w:p w:rsidR="003F194B" w:rsidRPr="00447BCE" w:rsidRDefault="009D545F" w:rsidP="003F194B">
      <w:pPr>
        <w:pStyle w:val="PKTpunkt"/>
        <w:keepNext/>
      </w:pPr>
      <w:r>
        <w:rPr>
          <w:rFonts w:eastAsiaTheme="minorHAnsi"/>
          <w:sz w:val="22"/>
          <w:szCs w:val="22"/>
          <w:lang w:eastAsia="en-US"/>
        </w:rPr>
        <w:t>2</w:t>
      </w:r>
      <w:r w:rsidR="00A13D3F">
        <w:t>3</w:t>
      </w:r>
      <w:r w:rsidR="003F194B">
        <w:rPr>
          <w:rFonts w:eastAsiaTheme="minorHAnsi"/>
          <w:sz w:val="22"/>
          <w:szCs w:val="22"/>
          <w:lang w:eastAsia="en-US"/>
        </w:rPr>
        <w:t>)</w:t>
      </w:r>
      <w:r w:rsidR="003F194B">
        <w:tab/>
      </w:r>
      <w:r w:rsidR="003F194B" w:rsidRPr="00447BCE">
        <w:t>art. 315 otrzymuje brzmienie:</w:t>
      </w:r>
    </w:p>
    <w:p w:rsidR="003F194B" w:rsidRDefault="004311E9" w:rsidP="003F194B">
      <w:pPr>
        <w:pStyle w:val="ZARTzmartartykuempunktem"/>
      </w:pPr>
      <w:r>
        <w:t>„Art. 315.</w:t>
      </w:r>
      <w:r>
        <w:tab/>
      </w:r>
      <w:r w:rsidR="003F194B" w:rsidRPr="00DB1527">
        <w:t xml:space="preserve">Sędzia-komisarz może wyłączyć </w:t>
      </w:r>
      <w:r w:rsidR="003F194B">
        <w:t xml:space="preserve">określone składniki </w:t>
      </w:r>
      <w:r w:rsidR="003F194B" w:rsidRPr="00DB1527">
        <w:t>z masy upadłości, w tym nieruchomość lub jej ułamkową część</w:t>
      </w:r>
      <w:r w:rsidR="003F194B">
        <w:t>,</w:t>
      </w:r>
      <w:r w:rsidR="003F194B" w:rsidRPr="00DB1527">
        <w:t xml:space="preserve"> jeżeli </w:t>
      </w:r>
      <w:r w:rsidR="003F194B">
        <w:t xml:space="preserve">nie można ich zbyć z zachowaniem przepisów ustawy lub jeżeli </w:t>
      </w:r>
      <w:r w:rsidR="003F194B" w:rsidRPr="00DB1527">
        <w:t>ich zbycie w toku postępowania upadłościowego nie przyniosłoby ist</w:t>
      </w:r>
      <w:r w:rsidR="003F194B">
        <w:t>otnych korzyści dla wierzycieli</w:t>
      </w:r>
      <w:r w:rsidR="003F194B" w:rsidRPr="00DB1527">
        <w:t>. Na postanowienie sędziego-komisarza przysługuje zażalenie.</w:t>
      </w:r>
      <w:r w:rsidR="003F194B">
        <w:t>”</w:t>
      </w:r>
      <w:r w:rsidR="003F194B" w:rsidRPr="00DB1527">
        <w:t>;</w:t>
      </w:r>
    </w:p>
    <w:p w:rsidR="003F194B" w:rsidRPr="00447BCE" w:rsidRDefault="003F194B" w:rsidP="003F194B">
      <w:pPr>
        <w:pStyle w:val="PKTpunkt"/>
        <w:keepNext/>
      </w:pPr>
      <w:r>
        <w:rPr>
          <w:rFonts w:eastAsiaTheme="minorHAnsi"/>
          <w:sz w:val="22"/>
          <w:szCs w:val="22"/>
          <w:lang w:eastAsia="en-US"/>
        </w:rPr>
        <w:t>2</w:t>
      </w:r>
      <w:r w:rsidR="00A13D3F">
        <w:t>4</w:t>
      </w:r>
      <w:r>
        <w:rPr>
          <w:rFonts w:eastAsiaTheme="minorHAnsi"/>
          <w:sz w:val="22"/>
          <w:szCs w:val="22"/>
          <w:lang w:eastAsia="en-US"/>
        </w:rPr>
        <w:t>)</w:t>
      </w:r>
      <w:r>
        <w:tab/>
      </w:r>
      <w:r w:rsidRPr="00447BCE">
        <w:t>w art. 316 dodaje się ust. 4 w brzmieniu:</w:t>
      </w:r>
    </w:p>
    <w:p w:rsidR="003F194B" w:rsidRDefault="004311E9" w:rsidP="003F194B">
      <w:pPr>
        <w:pStyle w:val="ZUSTzmustartykuempunktem"/>
      </w:pPr>
      <w:r>
        <w:t>„4.</w:t>
      </w:r>
      <w:r>
        <w:tab/>
      </w:r>
      <w:r w:rsidR="003F194B">
        <w:t>O sprzedaży przedsiębiorstwa upadłego obwieszcza się.”;</w:t>
      </w:r>
    </w:p>
    <w:p w:rsidR="003F194B" w:rsidRPr="00447BCE" w:rsidRDefault="00A13D3F" w:rsidP="003F194B">
      <w:pPr>
        <w:pStyle w:val="PKTpunkt"/>
        <w:keepNext/>
      </w:pPr>
      <w:r>
        <w:rPr>
          <w:rFonts w:eastAsiaTheme="minorHAnsi"/>
          <w:sz w:val="22"/>
          <w:szCs w:val="22"/>
          <w:lang w:eastAsia="en-US"/>
        </w:rPr>
        <w:t>2</w:t>
      </w:r>
      <w:r>
        <w:t>5</w:t>
      </w:r>
      <w:r w:rsidR="003F194B" w:rsidRPr="000E655C">
        <w:rPr>
          <w:rFonts w:eastAsiaTheme="minorHAnsi"/>
          <w:sz w:val="22"/>
          <w:szCs w:val="22"/>
          <w:lang w:eastAsia="en-US"/>
        </w:rPr>
        <w:t>)</w:t>
      </w:r>
      <w:r w:rsidR="003F194B">
        <w:tab/>
      </w:r>
      <w:r w:rsidR="003F194B" w:rsidRPr="00447BCE">
        <w:t>w art. 317:</w:t>
      </w:r>
    </w:p>
    <w:p w:rsidR="003F194B" w:rsidRPr="000E655C" w:rsidRDefault="003F194B" w:rsidP="003F194B">
      <w:pPr>
        <w:pStyle w:val="LITlitera"/>
        <w:keepNext/>
      </w:pPr>
      <w:r w:rsidRPr="000E655C">
        <w:t>a)</w:t>
      </w:r>
      <w:r>
        <w:tab/>
        <w:t xml:space="preserve">po ust. 1 </w:t>
      </w:r>
      <w:r w:rsidRPr="000E655C">
        <w:t>dodaje się ust. 1a w brzmieniu:</w:t>
      </w:r>
    </w:p>
    <w:p w:rsidR="003F194B" w:rsidRPr="000E655C" w:rsidRDefault="003F194B" w:rsidP="0083643C">
      <w:pPr>
        <w:pStyle w:val="ZLITUSTzmustliter"/>
      </w:pPr>
      <w:r>
        <w:t>„</w:t>
      </w:r>
      <w:r w:rsidRPr="000E655C">
        <w:t>1a.</w:t>
      </w:r>
      <w:r w:rsidR="004311E9">
        <w:tab/>
      </w:r>
      <w:r w:rsidR="00AC1134" w:rsidRPr="00AC1134">
        <w:t xml:space="preserve">Nabywca przedsiębiorstwa upadłego wstępuje w miejsce upadłego w prawa i obowiązki wynikające </w:t>
      </w:r>
      <w:r w:rsidR="00113DEA">
        <w:t xml:space="preserve">wyłącznie </w:t>
      </w:r>
      <w:r w:rsidR="00C32D22">
        <w:t xml:space="preserve">z </w:t>
      </w:r>
      <w:r w:rsidR="00113DEA">
        <w:t>tych</w:t>
      </w:r>
      <w:r w:rsidRPr="000E655C">
        <w:t xml:space="preserve"> umów</w:t>
      </w:r>
      <w:r w:rsidR="00113DEA">
        <w:t>, które zostały wymienione</w:t>
      </w:r>
      <w:r w:rsidRPr="000E655C">
        <w:t xml:space="preserve"> w umowie sprzedaży przedsiębiorstwa. </w:t>
      </w:r>
      <w:r w:rsidR="00253B26" w:rsidRPr="00253B26">
        <w:t>O ile przepis szczególny nie stano</w:t>
      </w:r>
      <w:r w:rsidR="00C32D22">
        <w:t xml:space="preserve">wi inaczej </w:t>
      </w:r>
      <w:r w:rsidR="00253B26" w:rsidRPr="00253B26">
        <w:t xml:space="preserve">druga strona umowy może od niej odstąpić w terminie 30 dni od dnia obwieszczenia o sprzedaży przedsiębiorstwa, bez prawa do odszkodowania </w:t>
      </w:r>
      <w:r w:rsidRPr="000E655C">
        <w:t>.</w:t>
      </w:r>
      <w:r w:rsidR="001F4E57">
        <w:t>”,</w:t>
      </w:r>
    </w:p>
    <w:p w:rsidR="003F194B" w:rsidRPr="000E655C" w:rsidRDefault="003F194B" w:rsidP="003F194B">
      <w:pPr>
        <w:pStyle w:val="LITlitera"/>
        <w:keepNext/>
      </w:pPr>
      <w:r w:rsidRPr="000E655C">
        <w:lastRenderedPageBreak/>
        <w:t>b)</w:t>
      </w:r>
      <w:r>
        <w:tab/>
      </w:r>
      <w:r w:rsidRPr="000E655C">
        <w:t xml:space="preserve">ust. 2 </w:t>
      </w:r>
      <w:r w:rsidR="004311E9">
        <w:t>i 3 otrzymują</w:t>
      </w:r>
      <w:r w:rsidRPr="000E655C">
        <w:t xml:space="preserve"> brzmienie:</w:t>
      </w:r>
    </w:p>
    <w:p w:rsidR="003F194B" w:rsidRPr="000E655C" w:rsidRDefault="003F194B" w:rsidP="003F194B">
      <w:pPr>
        <w:pStyle w:val="ZLITUSTzmustliter"/>
      </w:pPr>
      <w:r>
        <w:t>„</w:t>
      </w:r>
      <w:r w:rsidRPr="000E655C">
        <w:t>2.</w:t>
      </w:r>
      <w:r w:rsidR="004311E9">
        <w:tab/>
      </w:r>
      <w:r>
        <w:t xml:space="preserve">Nabywca </w:t>
      </w:r>
      <w:r w:rsidR="000539F9">
        <w:t xml:space="preserve">przedsiębiorstwa </w:t>
      </w:r>
      <w:r w:rsidRPr="00B06158">
        <w:t xml:space="preserve">upadłego </w:t>
      </w:r>
      <w:r>
        <w:t>m</w:t>
      </w:r>
      <w:r w:rsidRPr="000E655C">
        <w:t>oże używać oznaczenia przedsiębiorstwa upadłego, w którym mieści się jego nazwisko, tylko za zgodą upadłego. Nabywca przedsiębiorstwa upadłego nabywa je w stanie wolnym od obciążeń i nie odpowiada za zobowiązania związane z prowadzeniem przedsiębiorstwa powstałe przed</w:t>
      </w:r>
      <w:r>
        <w:t xml:space="preserve"> jego nabyciem</w:t>
      </w:r>
      <w:r w:rsidRPr="000E655C">
        <w:t>. Wszelkie obciążenia na składnikach przedsiębiorstwa wygasają, z wyjątkiem obciążeń wymienionych w art. 313 ust. 3 i 4.</w:t>
      </w:r>
    </w:p>
    <w:p w:rsidR="003F194B" w:rsidRDefault="003F194B" w:rsidP="003F194B">
      <w:pPr>
        <w:pStyle w:val="ZLITUSTzmustliter"/>
      </w:pPr>
      <w:r w:rsidRPr="00CA38A1">
        <w:t>3.</w:t>
      </w:r>
      <w:r w:rsidR="0087539D">
        <w:tab/>
      </w:r>
      <w:r w:rsidR="000539F9">
        <w:t xml:space="preserve">Nabywca przedsiębiorstwa </w:t>
      </w:r>
      <w:r w:rsidRPr="00CA38A1">
        <w:t>upadłego wstępuje w miejsce upadłego lub syndyka do postępowań cywilnych, administracyjnych, sądowo-administracyjnych</w:t>
      </w:r>
      <w:r>
        <w:t xml:space="preserve"> oraz </w:t>
      </w:r>
      <w:r w:rsidRPr="00CA38A1">
        <w:t>przed sądami polubownymi</w:t>
      </w:r>
      <w:r w:rsidR="0087539D">
        <w:t>,</w:t>
      </w:r>
      <w:r w:rsidRPr="00CA38A1">
        <w:t xml:space="preserve"> dotyczących przedsiębiorstwa lub jego składników</w:t>
      </w:r>
      <w:r w:rsidR="0087539D">
        <w:t>,</w:t>
      </w:r>
      <w:r w:rsidRPr="00CA38A1">
        <w:t xml:space="preserve"> bez zezwolenia strony przeciwnej</w:t>
      </w:r>
      <w:r w:rsidR="0087539D">
        <w:t>,</w:t>
      </w:r>
      <w:r w:rsidRPr="00CA38A1">
        <w:t xml:space="preserve"> z chwilą zawiadomienia </w:t>
      </w:r>
      <w:r w:rsidRPr="00B06158">
        <w:t xml:space="preserve">o nabyciu przedsiębiorstwa </w:t>
      </w:r>
      <w:r w:rsidRPr="00CA38A1">
        <w:t>sądu, sądu polubownego lub organu prowadzącego postępowanie.</w:t>
      </w:r>
      <w:r>
        <w:t>”</w:t>
      </w:r>
      <w:r w:rsidRPr="00CA38A1">
        <w:t>;</w:t>
      </w:r>
    </w:p>
    <w:p w:rsidR="00B52496" w:rsidRPr="009225DB" w:rsidRDefault="006B4FAD" w:rsidP="003B4331">
      <w:pPr>
        <w:pStyle w:val="PKTpunkt"/>
      </w:pPr>
      <w:r>
        <w:t>26)</w:t>
      </w:r>
      <w:r>
        <w:tab/>
      </w:r>
      <w:r w:rsidR="00B52496" w:rsidRPr="009225DB">
        <w:t>w art. 320 ust. 3 otrzymuje brzmienie:</w:t>
      </w:r>
    </w:p>
    <w:p w:rsidR="00B52496" w:rsidRDefault="006B4FAD" w:rsidP="006B4FAD">
      <w:pPr>
        <w:pStyle w:val="ZUSTzmustartykuempunktem"/>
      </w:pPr>
      <w:r>
        <w:t>„3.</w:t>
      </w:r>
      <w:r w:rsidR="004311E9">
        <w:tab/>
      </w:r>
      <w:r w:rsidR="00654D01">
        <w:t xml:space="preserve">Przy </w:t>
      </w:r>
      <w:r w:rsidR="00B52496" w:rsidRPr="009225DB">
        <w:t>sprzedaży nieruchomości, prawa użytkowania wieczystego, spółdzielczego własnościowego prawa do lokalu oraz statku morskiego wpisanego do rejestru okrętowego, przepisy art. 317 ust. 3 oraz art. 319 stosuje się odpowiednio.”;</w:t>
      </w:r>
    </w:p>
    <w:p w:rsidR="003B4331" w:rsidRPr="009225DB" w:rsidRDefault="006B4FAD" w:rsidP="00C07B5C">
      <w:pPr>
        <w:pStyle w:val="PKTpunkt"/>
      </w:pPr>
      <w:r>
        <w:t>27)</w:t>
      </w:r>
      <w:r>
        <w:tab/>
      </w:r>
      <w:r w:rsidR="0087539D">
        <w:t xml:space="preserve">w </w:t>
      </w:r>
      <w:r>
        <w:t>art. 330</w:t>
      </w:r>
      <w:r w:rsidR="004311E9">
        <w:t xml:space="preserve">a dodaje się </w:t>
      </w:r>
      <w:r w:rsidR="0087539D">
        <w:t>ust. 5</w:t>
      </w:r>
      <w:r w:rsidR="003B4331" w:rsidRPr="009225DB">
        <w:t xml:space="preserve"> w brzmieniu:</w:t>
      </w:r>
    </w:p>
    <w:p w:rsidR="00B52496" w:rsidRDefault="004311E9" w:rsidP="008F6B33">
      <w:pPr>
        <w:pStyle w:val="ZUSTzmustartykuempunktem"/>
      </w:pPr>
      <w:r>
        <w:t>„</w:t>
      </w:r>
      <w:r w:rsidR="0087539D">
        <w:t>5</w:t>
      </w:r>
      <w:r>
        <w:t>.</w:t>
      </w:r>
      <w:r>
        <w:tab/>
      </w:r>
      <w:r w:rsidR="003B4331" w:rsidRPr="009225DB">
        <w:t>Przepis art. 317 ust. 3 stosuje się odpowiednio.”;</w:t>
      </w:r>
    </w:p>
    <w:p w:rsidR="003F194B" w:rsidRPr="00447BCE" w:rsidRDefault="003F194B" w:rsidP="003F194B">
      <w:pPr>
        <w:pStyle w:val="PKTpunkt"/>
        <w:keepNext/>
      </w:pPr>
      <w:r>
        <w:rPr>
          <w:rFonts w:eastAsiaTheme="minorHAnsi"/>
          <w:sz w:val="22"/>
          <w:szCs w:val="22"/>
          <w:lang w:eastAsia="en-US"/>
        </w:rPr>
        <w:t>2</w:t>
      </w:r>
      <w:r w:rsidR="00A54D51">
        <w:t>8</w:t>
      </w:r>
      <w:r>
        <w:rPr>
          <w:rFonts w:eastAsiaTheme="minorHAnsi"/>
          <w:sz w:val="22"/>
          <w:szCs w:val="22"/>
          <w:lang w:eastAsia="en-US"/>
        </w:rPr>
        <w:t>)</w:t>
      </w:r>
      <w:r w:rsidR="006B4FAD">
        <w:tab/>
      </w:r>
      <w:r w:rsidRPr="00447BCE">
        <w:t>w art. 334 dodaje się ust. 5 w brzmieniu:</w:t>
      </w:r>
    </w:p>
    <w:p w:rsidR="003F194B" w:rsidRDefault="003F194B" w:rsidP="00A154C5">
      <w:pPr>
        <w:pStyle w:val="ZUSTzmustartykuempunktem"/>
      </w:pPr>
      <w:r>
        <w:t>„</w:t>
      </w:r>
      <w:r w:rsidRPr="00EA1840">
        <w:t>5</w:t>
      </w:r>
      <w:r w:rsidR="004311E9">
        <w:t>.</w:t>
      </w:r>
      <w:r w:rsidR="004311E9">
        <w:tab/>
      </w:r>
      <w:r>
        <w:t xml:space="preserve">Przepis art. </w:t>
      </w:r>
      <w:r w:rsidRPr="00A154C5">
        <w:t>317</w:t>
      </w:r>
      <w:r>
        <w:t xml:space="preserve"> ust. 3 stosuje się odpowiednio.”;</w:t>
      </w:r>
    </w:p>
    <w:p w:rsidR="003F194B" w:rsidRPr="00447BCE" w:rsidRDefault="00A54D51" w:rsidP="003F194B">
      <w:pPr>
        <w:pStyle w:val="PKTpunkt"/>
        <w:keepNext/>
      </w:pPr>
      <w:r>
        <w:rPr>
          <w:rFonts w:eastAsiaTheme="minorHAnsi"/>
          <w:sz w:val="22"/>
          <w:szCs w:val="22"/>
          <w:lang w:eastAsia="en-US"/>
        </w:rPr>
        <w:t>2</w:t>
      </w:r>
      <w:r>
        <w:t>9</w:t>
      </w:r>
      <w:r w:rsidR="003F194B">
        <w:rPr>
          <w:rFonts w:eastAsiaTheme="minorHAnsi"/>
          <w:sz w:val="22"/>
          <w:szCs w:val="22"/>
          <w:lang w:eastAsia="en-US"/>
        </w:rPr>
        <w:t>)</w:t>
      </w:r>
      <w:r w:rsidR="006B4FAD">
        <w:tab/>
      </w:r>
      <w:r w:rsidR="003F194B" w:rsidRPr="00447BCE">
        <w:t>po art. 342 dodaje się art. 342a w brzmieniu:</w:t>
      </w:r>
    </w:p>
    <w:p w:rsidR="003F194B" w:rsidRPr="00DC4899" w:rsidRDefault="004311E9" w:rsidP="00A154C5">
      <w:pPr>
        <w:pStyle w:val="ZARTzmartartykuempunktem"/>
      </w:pPr>
      <w:r>
        <w:t>„Art. 342a.1.</w:t>
      </w:r>
      <w:r>
        <w:tab/>
      </w:r>
      <w:r w:rsidR="003F194B" w:rsidRPr="00A154C5">
        <w:t>Jeżeli</w:t>
      </w:r>
      <w:r w:rsidR="003F194B" w:rsidRPr="00DC4899">
        <w:t xml:space="preserve"> </w:t>
      </w:r>
      <w:r w:rsidR="003F194B">
        <w:t xml:space="preserve">upadły jest osobą fizyczną i </w:t>
      </w:r>
      <w:r w:rsidR="003F194B" w:rsidRPr="00DC4899">
        <w:t>w skład masy upadłości wchodzi lokal mieszkalny albo dom jednorodzinny, w którym zamieszkuje upadły, a konieczne jest zaspokojenie potrzeb mieszkaniowych upadłego i osób pozostających na jego utrzymaniu, z sumy uzyskanej z jego sprzedaży wydziela się upadłemu kwotę odpowiadającą przeciętnemu czynszowi najmu lokalu mieszkalnego w tej samej lub sąsiedniej miejscowości za okres od dwunastu do dwudziestu czterech miesięcy.</w:t>
      </w:r>
    </w:p>
    <w:p w:rsidR="003F194B" w:rsidRPr="00DC4899" w:rsidRDefault="003F194B" w:rsidP="00EE5459">
      <w:pPr>
        <w:pStyle w:val="ZUSTzmustartykuempunktem"/>
      </w:pPr>
      <w:r w:rsidRPr="00DC4899">
        <w:t>2.</w:t>
      </w:r>
      <w:r w:rsidR="004311E9">
        <w:tab/>
      </w:r>
      <w:r w:rsidRPr="00DC4899">
        <w:t xml:space="preserve">Kwotę, o której mowa w ust. 1, na wniosek upadłego, określa sędzia-komisarz, biorąc pod uwagę potrzeby mieszkaniowe upadłego, w tym liczbę osób pozostających na jego utrzymaniu, zdolności zarobkowe upadłego, sumę uzyskaną ze sprzedaży lokalu </w:t>
      </w:r>
      <w:r w:rsidRPr="00DC4899">
        <w:lastRenderedPageBreak/>
        <w:t>mieszkalnego albo domu jednorodzinnego oraz opinię syndyka. Na postanowienie sędziego-komisarza przysługuje zażalenie.</w:t>
      </w:r>
    </w:p>
    <w:p w:rsidR="003F194B" w:rsidRPr="00DC4899" w:rsidRDefault="003F194B" w:rsidP="00EE5459">
      <w:pPr>
        <w:pStyle w:val="ZUSTzmustartykuempunktem"/>
      </w:pPr>
      <w:r w:rsidRPr="00DC4899">
        <w:t>3.</w:t>
      </w:r>
      <w:r w:rsidR="004311E9">
        <w:tab/>
      </w:r>
      <w:r w:rsidRPr="00DC4899">
        <w:t>Jeżeli fundusze masy upadłości na to pozwalają, a opuszczony przez upadłego lokal mieszkalny albo dom jednorodzinny nie został jeszcze zbyty, sędzia-komisarz może przyznać upadłemu zaliczkę na poczet kwoty, o której mowa w ust. 1.</w:t>
      </w:r>
    </w:p>
    <w:p w:rsidR="003F194B" w:rsidRDefault="003F194B" w:rsidP="00EE5459">
      <w:pPr>
        <w:pStyle w:val="ZUSTzmustartykuempunktem"/>
      </w:pPr>
      <w:r w:rsidRPr="005F7BDF">
        <w:t>4.</w:t>
      </w:r>
      <w:r w:rsidR="004311E9">
        <w:tab/>
      </w:r>
      <w:r w:rsidRPr="005F7BDF">
        <w:t>Przepisów ust. 1</w:t>
      </w:r>
      <w:r>
        <w:t xml:space="preserve"> </w:t>
      </w:r>
      <w:r w:rsidRPr="005F7BDF">
        <w:t>-</w:t>
      </w:r>
      <w:r>
        <w:t xml:space="preserve"> </w:t>
      </w:r>
      <w:r w:rsidRPr="005F7BDF">
        <w:t>3 nie stosuje się, jeżeli zachodzą okoliczności, o których mowa w art. 369 ust. 3</w:t>
      </w:r>
      <w:r w:rsidRPr="007F2725">
        <w:t>,</w:t>
      </w:r>
      <w:r>
        <w:t xml:space="preserve"> </w:t>
      </w:r>
      <w:r w:rsidRPr="00FE6A68">
        <w:t>chyba że przyznanie upadłemu kwoty, o której mowa w ust. 1</w:t>
      </w:r>
      <w:r>
        <w:t>,</w:t>
      </w:r>
      <w:r w:rsidRPr="00FE6A68">
        <w:t xml:space="preserve"> jest uzasadnione względami słuszności lub względami humanitarnymi</w:t>
      </w:r>
      <w:r w:rsidRPr="005F7BDF">
        <w:t>.</w:t>
      </w:r>
      <w:r>
        <w:t>”;</w:t>
      </w:r>
    </w:p>
    <w:p w:rsidR="00191C9F" w:rsidRDefault="00B41DA4" w:rsidP="003F194B">
      <w:pPr>
        <w:pStyle w:val="PKTpunkt"/>
        <w:keepNext/>
      </w:pPr>
      <w:r>
        <w:t>30</w:t>
      </w:r>
      <w:r w:rsidR="003F194B">
        <w:rPr>
          <w:rFonts w:eastAsiaTheme="minorHAnsi"/>
          <w:sz w:val="22"/>
          <w:szCs w:val="22"/>
          <w:lang w:eastAsia="en-US"/>
        </w:rPr>
        <w:t>)</w:t>
      </w:r>
      <w:r w:rsidR="003F194B">
        <w:tab/>
      </w:r>
      <w:r w:rsidR="003F194B" w:rsidRPr="00447BCE">
        <w:t>w art. 361</w:t>
      </w:r>
      <w:r w:rsidR="00191C9F">
        <w:t>:</w:t>
      </w:r>
    </w:p>
    <w:p w:rsidR="003F194B" w:rsidRPr="00447BCE" w:rsidRDefault="00191C9F" w:rsidP="00191C9F">
      <w:pPr>
        <w:pStyle w:val="LITlitera"/>
      </w:pPr>
      <w:r>
        <w:t xml:space="preserve">a) </w:t>
      </w:r>
      <w:r w:rsidR="003F194B" w:rsidRPr="00447BCE">
        <w:t>w ust. 1 pkt 3 otrzymuje brzmienie:</w:t>
      </w:r>
    </w:p>
    <w:p w:rsidR="003F194B" w:rsidRDefault="004311E9" w:rsidP="009949F0">
      <w:pPr>
        <w:pStyle w:val="ZLITPKTzmpktliter"/>
      </w:pPr>
      <w:r>
        <w:t>„3)</w:t>
      </w:r>
      <w:r>
        <w:tab/>
      </w:r>
      <w:r w:rsidR="003F194B">
        <w:t xml:space="preserve">wszyscy wierzyciele, którzy zgłosili swoje wierzytelności, żądają umorzenia postępowania, </w:t>
      </w:r>
      <w:r w:rsidR="00495D2F">
        <w:t>a dłużnik wyraził na to zgodę.”,</w:t>
      </w:r>
    </w:p>
    <w:p w:rsidR="00C70B22" w:rsidRDefault="00C70B22" w:rsidP="005B4C89">
      <w:pPr>
        <w:pStyle w:val="LITlitera"/>
      </w:pPr>
      <w:r>
        <w:t>b)</w:t>
      </w:r>
      <w:r w:rsidR="005B4C89">
        <w:t xml:space="preserve"> dodaje się ust. 3 w brzmieniu:</w:t>
      </w:r>
    </w:p>
    <w:p w:rsidR="006B402C" w:rsidRPr="006B402C" w:rsidRDefault="009949F0" w:rsidP="006B402C">
      <w:pPr>
        <w:pStyle w:val="ZLITUSTzmustliter"/>
      </w:pPr>
      <w:r w:rsidRPr="009949F0">
        <w:t>„</w:t>
      </w:r>
      <w:r w:rsidR="006B402C" w:rsidRPr="006B402C">
        <w:t>3. Jeśli w toku postępowania doszło do s</w:t>
      </w:r>
      <w:r w:rsidR="00654D01">
        <w:t>przedaży rzeczy, wierzytelności</w:t>
      </w:r>
      <w:r w:rsidR="006B402C" w:rsidRPr="006B402C">
        <w:t xml:space="preserve"> lub praw</w:t>
      </w:r>
      <w:r w:rsidR="00654D01">
        <w:t>,</w:t>
      </w:r>
      <w:r w:rsidR="006B402C" w:rsidRPr="006B402C">
        <w:t xml:space="preserve"> wymagającej sporządzenia oddzielnego planu podziału, o którym mowa w art. 348, umorzenie postępowania nie może nastąpić wcześniej niż po wykonaniu planu podziału sum uzyskanych ze sprzedaży tych rzeczy, wierzytelności lub praw.”</w:t>
      </w:r>
      <w:r w:rsidR="00495D2F">
        <w:t>;</w:t>
      </w:r>
    </w:p>
    <w:p w:rsidR="003F194B" w:rsidRPr="00447BCE" w:rsidRDefault="00B41DA4" w:rsidP="003F194B">
      <w:pPr>
        <w:pStyle w:val="PKTpunkt"/>
        <w:keepNext/>
      </w:pPr>
      <w:r>
        <w:t>31</w:t>
      </w:r>
      <w:r w:rsidR="003F194B">
        <w:rPr>
          <w:rFonts w:eastAsiaTheme="minorHAnsi"/>
          <w:sz w:val="22"/>
          <w:szCs w:val="22"/>
          <w:lang w:eastAsia="en-US"/>
        </w:rPr>
        <w:t>)</w:t>
      </w:r>
      <w:r w:rsidR="003F194B">
        <w:tab/>
      </w:r>
      <w:r w:rsidR="003F194B" w:rsidRPr="00447BCE">
        <w:t>w art. 369:</w:t>
      </w:r>
    </w:p>
    <w:p w:rsidR="003F194B" w:rsidRPr="00447BCE" w:rsidRDefault="003F194B" w:rsidP="00191C9F">
      <w:pPr>
        <w:pStyle w:val="LITlitera"/>
      </w:pPr>
      <w:r>
        <w:rPr>
          <w:rFonts w:eastAsiaTheme="minorHAnsi"/>
          <w:sz w:val="22"/>
          <w:szCs w:val="22"/>
          <w:lang w:eastAsia="en-US"/>
        </w:rPr>
        <w:t>a)</w:t>
      </w:r>
      <w:r>
        <w:tab/>
      </w:r>
      <w:r w:rsidRPr="00447BCE">
        <w:t>po ust. 1 dodaje się ust. 1a w brzmieniu:</w:t>
      </w:r>
    </w:p>
    <w:p w:rsidR="003F194B" w:rsidRPr="001C155F" w:rsidRDefault="004311E9" w:rsidP="001C155F">
      <w:pPr>
        <w:pStyle w:val="ZLITUSTzmustliter"/>
      </w:pPr>
      <w:r w:rsidRPr="001C155F">
        <w:t>„1a.</w:t>
      </w:r>
      <w:r w:rsidRPr="001C155F">
        <w:tab/>
      </w:r>
      <w:r w:rsidR="003F194B" w:rsidRPr="001C155F">
        <w:t xml:space="preserve">W terminie wskazanym w ust. 1 upadły będący osobą fizyczną może również złożyć wniosek o umorzenie zobowiązań bez ustalenia planu spłaty wierzycieli, jeśli osobista sytuacja upadłego w oczywisty sposób wskazuje, że </w:t>
      </w:r>
      <w:r w:rsidR="00E17503" w:rsidRPr="001C155F">
        <w:t>jest on trwale niezdolny do dokonywania</w:t>
      </w:r>
      <w:r w:rsidR="003F194B" w:rsidRPr="001C155F">
        <w:t xml:space="preserve"> jakichkolwiek spłat w ramach planu spłaty wierzycieli. Przepis</w:t>
      </w:r>
      <w:r w:rsidR="001F4E57" w:rsidRPr="001C155F">
        <w:t xml:space="preserve"> art. 370f ust. 2 stosuje się.”,</w:t>
      </w:r>
    </w:p>
    <w:p w:rsidR="003F194B" w:rsidRPr="00447BCE" w:rsidRDefault="003F194B" w:rsidP="003F194B">
      <w:pPr>
        <w:pStyle w:val="LITlitera"/>
        <w:keepNext/>
      </w:pPr>
      <w:r w:rsidRPr="00234F24">
        <w:rPr>
          <w:rFonts w:eastAsiaTheme="minorHAnsi"/>
          <w:sz w:val="22"/>
          <w:szCs w:val="22"/>
          <w:lang w:eastAsia="en-US"/>
        </w:rPr>
        <w:t>b)</w:t>
      </w:r>
      <w:r>
        <w:tab/>
      </w:r>
      <w:r w:rsidRPr="00447BCE">
        <w:t>ust. 2 otrzymuje brzmienie:</w:t>
      </w:r>
    </w:p>
    <w:p w:rsidR="003F194B" w:rsidRDefault="003F194B" w:rsidP="004401FD">
      <w:pPr>
        <w:pStyle w:val="ZLITUSTzmustliter"/>
      </w:pPr>
      <w:r>
        <w:t>„</w:t>
      </w:r>
      <w:r w:rsidRPr="00234F24">
        <w:t>2.</w:t>
      </w:r>
      <w:bookmarkStart w:id="3" w:name="_Hlk503360022"/>
      <w:r w:rsidR="004311E9">
        <w:tab/>
      </w:r>
      <w:r w:rsidR="001E6334" w:rsidRPr="001E6334">
        <w:t>Jeżeli niezdolność do dokonywania jakichkolwiek spłat w ramach planu spłaty wierzycieli wynikająca z osobistej sytuacji upadłego nie ma charakter</w:t>
      </w:r>
      <w:r w:rsidR="00654D01">
        <w:t>u</w:t>
      </w:r>
      <w:r w:rsidR="001E6334" w:rsidRPr="001E6334">
        <w:t xml:space="preserve"> trwałego, sąd umarza zobowiązania bez ustalenia planu spłaty wierzycieli pod warunkiem, że </w:t>
      </w:r>
      <w:bookmarkStart w:id="4" w:name="_Hlk503360583"/>
      <w:r w:rsidR="001E6334" w:rsidRPr="001E6334">
        <w:t xml:space="preserve">w terminie 7 lat od dnia uprawomocnienia się postanowienia o warunkowym umorzeniu zobowiązań bez ustalenia planu spłaty wierzycieli żaden z wierzycieli nie złoży wniosku o ustalenie planu spłaty wierzycieli, na skutek którego sąd uchyli postanowienie o warunkowym umorzeniu zobowiązań bez </w:t>
      </w:r>
      <w:r w:rsidR="001E6334" w:rsidRPr="001E6334">
        <w:lastRenderedPageBreak/>
        <w:t>ustalenia planu spłaty wierzycieli i ustali plan spłaty wierzycieli</w:t>
      </w:r>
      <w:bookmarkEnd w:id="3"/>
      <w:bookmarkEnd w:id="4"/>
      <w:r w:rsidR="001E6334" w:rsidRPr="001E6334">
        <w:t>. Przepis art. 370f ust. 2 stosuje się.</w:t>
      </w:r>
      <w:r w:rsidR="001F4E57">
        <w:t>”,</w:t>
      </w:r>
    </w:p>
    <w:p w:rsidR="00EA5679" w:rsidRDefault="006B4FAD" w:rsidP="00EA5679">
      <w:pPr>
        <w:pStyle w:val="LITlitera"/>
      </w:pPr>
      <w:r>
        <w:t>c)</w:t>
      </w:r>
      <w:r>
        <w:tab/>
      </w:r>
      <w:r w:rsidR="00EA5679" w:rsidRPr="00EA5679">
        <w:t>po ust. 2 dodaje się ust. 2a-2h w brzmieniu:</w:t>
      </w:r>
    </w:p>
    <w:p w:rsidR="004040EB" w:rsidRPr="00AE2694" w:rsidRDefault="004311E9" w:rsidP="004040EB">
      <w:pPr>
        <w:pStyle w:val="ZLITUSTzmustliter"/>
      </w:pPr>
      <w:r>
        <w:t>„2a.</w:t>
      </w:r>
      <w:r>
        <w:tab/>
      </w:r>
      <w:r w:rsidR="004040EB" w:rsidRPr="00AE2694">
        <w:t>Na skutek wniosku wierzyciela, o którym mowa w ust. 2 sąd może uchylić postanowienie o warunkowym umorzeniu zobowiązań bez ustalenia planu spłaty wierzycieli i ustalić plan spłaty wierzycieli również po upływie 7 lat od dnia uprawomocnienia się postanowienia o warunkowym umorzeniu zobowiązań bez ustalenia planu spłaty wierzycieli.</w:t>
      </w:r>
    </w:p>
    <w:p w:rsidR="004040EB" w:rsidRPr="00AE2694" w:rsidRDefault="004311E9" w:rsidP="004040EB">
      <w:pPr>
        <w:pStyle w:val="ZLITUSTzmustliter"/>
      </w:pPr>
      <w:r>
        <w:t>2b.</w:t>
      </w:r>
      <w:r>
        <w:tab/>
      </w:r>
      <w:r w:rsidR="004040EB" w:rsidRPr="00AE2694">
        <w:t>W okresie 7 lat od dnia uprawomocnienia się postanowienia o warunkowym umorzeniu zobowiązań bez ustalenia planu spłaty wierzycieli, upadły nie może dokonywać czynności prawnych, dotyczących jego majątku, które mogłyby pogorszyć jego sytuację majątkową.</w:t>
      </w:r>
    </w:p>
    <w:p w:rsidR="004040EB" w:rsidRPr="00AE2694" w:rsidRDefault="004311E9" w:rsidP="004040EB">
      <w:pPr>
        <w:pStyle w:val="ZLITUSTzmustliter"/>
      </w:pPr>
      <w:r>
        <w:t>2c.</w:t>
      </w:r>
      <w:r>
        <w:tab/>
      </w:r>
      <w:r w:rsidR="004040EB" w:rsidRPr="00AE2694">
        <w:t>W szczególnie uzasadnionych przypadkach sąd, na wniosek upadłego, może wyrazić zgodę na dokonanie albo zatwierdzić dokonanie czynności prawnej, o której mowa w ust. 2b.</w:t>
      </w:r>
    </w:p>
    <w:p w:rsidR="004040EB" w:rsidRPr="00AE2694" w:rsidRDefault="004311E9" w:rsidP="004040EB">
      <w:pPr>
        <w:pStyle w:val="ZLITUSTzmustliter"/>
      </w:pPr>
      <w:r>
        <w:t>2d.</w:t>
      </w:r>
      <w:r>
        <w:tab/>
      </w:r>
      <w:r w:rsidR="004040EB" w:rsidRPr="00AE2694">
        <w:t>W okresie, o którym mowa w ust. 2b, upadły jest obowiązany składać sądowi corocznie, do końca kwietnia, sprawozdanie ze swojej sytuacji majątkowej i osobistej za poprzedni rok kalendarzowy, w którym wykazuje osiągnięte przychody oraz nabyte składniki majątkowe o wartości przekraczającej przeciętne miesięczne wynagrodzenie w sektorze przedsiębiorstw bez wypłat nagród z zysku za ostatni kwartał okresu sprawozdawczego, ogłoszone przez Prezesa Głównego Urzędu Statystycznego, jak również swoje możliwości zarobkowe, wydatki potrzebne na swoje utrzymanie i osób pozostających na jego utrzymaniu, w tym potrzeby mieszkaniowe. Do sprawozdania upadły dołącza kopię złożonego rocznego zeznania podatkowego.</w:t>
      </w:r>
    </w:p>
    <w:p w:rsidR="004040EB" w:rsidRPr="00AE2694" w:rsidRDefault="004311E9" w:rsidP="004040EB">
      <w:pPr>
        <w:pStyle w:val="ZLITUSTzmustliter"/>
      </w:pPr>
      <w:bookmarkStart w:id="5" w:name="_Hlk503361271"/>
      <w:r>
        <w:t>2e.</w:t>
      </w:r>
      <w:r>
        <w:tab/>
      </w:r>
      <w:r w:rsidR="004040EB" w:rsidRPr="00AE2694">
        <w:t>W okresie, o którym mowa w ust. 2b</w:t>
      </w:r>
      <w:r w:rsidR="00D1770D">
        <w:t>,</w:t>
      </w:r>
      <w:r w:rsidR="004040EB" w:rsidRPr="00AE2694">
        <w:t xml:space="preserve"> </w:t>
      </w:r>
      <w:bookmarkEnd w:id="5"/>
      <w:r w:rsidR="004040EB" w:rsidRPr="00AE2694">
        <w:t>art. 370c ust. 1 stosuje się odpowiednio.</w:t>
      </w:r>
    </w:p>
    <w:p w:rsidR="004040EB" w:rsidRPr="00AE2694" w:rsidRDefault="004311E9" w:rsidP="004040EB">
      <w:pPr>
        <w:pStyle w:val="ZLITUSTzmustliter"/>
      </w:pPr>
      <w:r>
        <w:t>2f.</w:t>
      </w:r>
      <w:r>
        <w:tab/>
      </w:r>
      <w:r w:rsidR="004040EB" w:rsidRPr="00AE2694">
        <w:t xml:space="preserve">Sąd uchyla </w:t>
      </w:r>
      <w:bookmarkStart w:id="6" w:name="_Hlk503361326"/>
      <w:r w:rsidR="004040EB" w:rsidRPr="00AE2694">
        <w:t xml:space="preserve">postanowienie o warunkowym umorzeniu zobowiązań bez ustalenia planu spłaty wierzycieli, </w:t>
      </w:r>
      <w:bookmarkEnd w:id="6"/>
      <w:r w:rsidR="004040EB" w:rsidRPr="00AE2694">
        <w:t>jeżeli w okresie, o którym mowa w ust. 2b upadły:</w:t>
      </w:r>
    </w:p>
    <w:p w:rsidR="004040EB" w:rsidRPr="00AE2694" w:rsidRDefault="006B4FAD" w:rsidP="00EE5459">
      <w:pPr>
        <w:pStyle w:val="ZLITPKTzmpktliter"/>
      </w:pPr>
      <w:r>
        <w:t>1)</w:t>
      </w:r>
      <w:r w:rsidR="00EE5459">
        <w:tab/>
      </w:r>
      <w:r w:rsidR="004040EB" w:rsidRPr="00AE2694">
        <w:t>nie złożył w terminie sprawozdania, o którym mowa w ust. 2d;</w:t>
      </w:r>
    </w:p>
    <w:p w:rsidR="004040EB" w:rsidRPr="00AE2694" w:rsidRDefault="00EE5459" w:rsidP="00EE5459">
      <w:pPr>
        <w:pStyle w:val="ZLITPKTzmpktliter"/>
      </w:pPr>
      <w:r>
        <w:t>2)</w:t>
      </w:r>
      <w:r>
        <w:tab/>
      </w:r>
      <w:r w:rsidR="004040EB" w:rsidRPr="00AE2694">
        <w:t>w sprawozdaniu, o którym mowa w ust. 2d, wskazał nieprawdę, w szczególności zataił osiągnięte przychody lub nabyte składniki majątkowe;</w:t>
      </w:r>
    </w:p>
    <w:p w:rsidR="004040EB" w:rsidRPr="00AE2694" w:rsidRDefault="006B4FAD" w:rsidP="00EE5459">
      <w:pPr>
        <w:pStyle w:val="ZLITPKTzmpktliter"/>
      </w:pPr>
      <w:r>
        <w:lastRenderedPageBreak/>
        <w:t>3)</w:t>
      </w:r>
      <w:r w:rsidR="00EE5459">
        <w:tab/>
      </w:r>
      <w:r w:rsidR="004040EB" w:rsidRPr="00AE2694">
        <w:t>dokonał czynności prawnej, o której mowa w ust. 2b, bez uzyskania zgody sądu albo czynność ta nie została przez sąd zatwierdzona;</w:t>
      </w:r>
    </w:p>
    <w:p w:rsidR="004040EB" w:rsidRPr="00AE2694" w:rsidRDefault="00EE5459" w:rsidP="00EE5459">
      <w:pPr>
        <w:pStyle w:val="ZLITPKTzmpktliter"/>
      </w:pPr>
      <w:r>
        <w:t>4)</w:t>
      </w:r>
      <w:r>
        <w:tab/>
      </w:r>
      <w:r w:rsidR="004040EB" w:rsidRPr="00AE2694">
        <w:t>ukrywał majątek lub czynność prawna upadłego została prawomocnie uznana za dokonaną z pokrzywdzeniem wierzycieli.</w:t>
      </w:r>
    </w:p>
    <w:p w:rsidR="004040EB" w:rsidRPr="00AE2694" w:rsidRDefault="004311E9" w:rsidP="004040EB">
      <w:pPr>
        <w:pStyle w:val="ZLITUSTzmustliter"/>
      </w:pPr>
      <w:r>
        <w:t>2g.</w:t>
      </w:r>
      <w:r>
        <w:tab/>
      </w:r>
      <w:r w:rsidR="004040EB" w:rsidRPr="00AE2694">
        <w:t xml:space="preserve">W razie uchylenia postanowienia o warunkowym umorzeniu zobowiązań bez ustalenia planu spłaty wierzycieli zobowiązania upadłego nie podlegają umorzeniu. </w:t>
      </w:r>
    </w:p>
    <w:p w:rsidR="004040EB" w:rsidRPr="00AE2694" w:rsidRDefault="004040EB" w:rsidP="004040EB">
      <w:pPr>
        <w:pStyle w:val="ZLITUSTzmustliter"/>
      </w:pPr>
      <w:r w:rsidRPr="00AE2694">
        <w:t>2</w:t>
      </w:r>
      <w:bookmarkStart w:id="7" w:name="_Hlk503296339"/>
      <w:r w:rsidR="004311E9">
        <w:t>h.</w:t>
      </w:r>
      <w:r w:rsidR="004311E9">
        <w:tab/>
      </w:r>
      <w:r w:rsidRPr="00AE2694">
        <w:t>Jeżeli żaden z wierzycieli nie złoży wniosku, o którym mowa w ust. 2, zobowiązania upadłego ulegają umorzeniu z upływem 7 lat od dnia uprawomocnienia się postanowienia o warunkowym umorzeniu zobowiązań bez ustalenia planu spłaty wierzycieli. Na wniosek upadłego sąd wydaje postanowienie stwierdzające umorzenie zobowiązań bez ustalenia planu spłaty. W postanowieniu sąd wskazuje datę umorzenia zobowiązań</w:t>
      </w:r>
      <w:bookmarkEnd w:id="7"/>
      <w:r w:rsidR="001F4E57">
        <w:t>.”,</w:t>
      </w:r>
    </w:p>
    <w:p w:rsidR="003F194B" w:rsidRDefault="00EA5679" w:rsidP="003F194B">
      <w:pPr>
        <w:pStyle w:val="LITlitera"/>
        <w:keepNext/>
      </w:pPr>
      <w:r>
        <w:t>d</w:t>
      </w:r>
      <w:r w:rsidR="003F194B">
        <w:t>)</w:t>
      </w:r>
      <w:r w:rsidR="003F194B">
        <w:tab/>
      </w:r>
      <w:r w:rsidR="003F194B" w:rsidRPr="00685A0E">
        <w:t xml:space="preserve">w ust. 3 </w:t>
      </w:r>
      <w:r w:rsidR="003F194B">
        <w:t>wprowadza się następujące zmiany:</w:t>
      </w:r>
    </w:p>
    <w:p w:rsidR="003F194B" w:rsidRPr="00B814F8" w:rsidRDefault="003F194B" w:rsidP="003F194B">
      <w:pPr>
        <w:pStyle w:val="TIRtiret"/>
        <w:keepNext/>
      </w:pPr>
      <w:r>
        <w:t>–</w:t>
      </w:r>
      <w:r>
        <w:tab/>
      </w:r>
      <w:r w:rsidRPr="00B814F8">
        <w:t>wprowadzenie do wyliczenia otrzymuje brzmienie:</w:t>
      </w:r>
    </w:p>
    <w:p w:rsidR="003F194B" w:rsidRDefault="003F194B" w:rsidP="006B4FAD">
      <w:pPr>
        <w:pStyle w:val="ZCZWSPTIRwPKTzmczciwsptirwpktartykuempunktem"/>
      </w:pPr>
      <w:r>
        <w:t>„</w:t>
      </w:r>
      <w:r w:rsidRPr="004B5D3E">
        <w:t>3.</w:t>
      </w:r>
      <w:r w:rsidR="004311E9">
        <w:tab/>
      </w:r>
      <w:r w:rsidRPr="004B5D3E">
        <w:t>Sąd oddala wniosek, o którym mowa w ust.</w:t>
      </w:r>
      <w:r>
        <w:t xml:space="preserve"> </w:t>
      </w:r>
      <w:r w:rsidRPr="004B5D3E">
        <w:t>1 albo 1a, jeżeli:</w:t>
      </w:r>
      <w:r>
        <w:t>”,</w:t>
      </w:r>
    </w:p>
    <w:p w:rsidR="003F194B" w:rsidRPr="004B5D3E" w:rsidRDefault="003F194B" w:rsidP="003F194B">
      <w:pPr>
        <w:pStyle w:val="TIRtiret"/>
        <w:keepNext/>
      </w:pPr>
      <w:r>
        <w:t>–</w:t>
      </w:r>
      <w:r>
        <w:tab/>
      </w:r>
      <w:r w:rsidRPr="004B5D3E">
        <w:t>pkt 1 otrzymuje brzmienie:</w:t>
      </w:r>
    </w:p>
    <w:p w:rsidR="003F194B" w:rsidRDefault="003F194B" w:rsidP="003F194B">
      <w:pPr>
        <w:pStyle w:val="ZTIRPKTzmpkttiret"/>
      </w:pPr>
      <w:r>
        <w:t>„1)</w:t>
      </w:r>
      <w:r>
        <w:tab/>
        <w:t>w okresie dziesięciu lat przed dniem złożenia wniosku wobec upadłego prawomocnie orzeczono zakaz prowadzenia działalności gospodarczej,</w:t>
      </w:r>
      <w:r w:rsidR="001F4E57">
        <w:t xml:space="preserve"> o którym mowa w art. 373, lub”,</w:t>
      </w:r>
    </w:p>
    <w:p w:rsidR="003F194B" w:rsidRDefault="006B4FAD" w:rsidP="00A154C5">
      <w:pPr>
        <w:pStyle w:val="TIRtiret"/>
      </w:pPr>
      <w:r>
        <w:t>–</w:t>
      </w:r>
      <w:r>
        <w:tab/>
      </w:r>
      <w:r w:rsidR="003F194B">
        <w:t>w pkt 5 po słowie „wierzycieli” dodaje</w:t>
      </w:r>
      <w:r w:rsidR="001F4E57">
        <w:t xml:space="preserve"> się przecinek oraz słowo „lub”,</w:t>
      </w:r>
    </w:p>
    <w:p w:rsidR="003F194B" w:rsidRDefault="006B4FAD" w:rsidP="00A154C5">
      <w:pPr>
        <w:pStyle w:val="TIRtiret"/>
      </w:pPr>
      <w:r>
        <w:t>–</w:t>
      </w:r>
      <w:r>
        <w:tab/>
      </w:r>
      <w:r w:rsidR="003F194B">
        <w:t>dodaje się pkt 6 w brzmieniu:</w:t>
      </w:r>
    </w:p>
    <w:p w:rsidR="007C6B47" w:rsidRDefault="003F194B" w:rsidP="007C6B47">
      <w:pPr>
        <w:pStyle w:val="ZTIRPKTzmpkttiret"/>
      </w:pPr>
      <w:r>
        <w:t>„</w:t>
      </w:r>
      <w:r w:rsidRPr="00B06158">
        <w:t>6)</w:t>
      </w:r>
      <w:r>
        <w:tab/>
      </w:r>
      <w:r w:rsidRPr="00B06158">
        <w:t xml:space="preserve">w okresie dziesięciu lat przed dniem złożenia wniosku upadły został skazany prawomocnym wyrokiem za przestępstwa określone w przepisach art. 300, </w:t>
      </w:r>
      <w:r w:rsidRPr="00CB7B49">
        <w:t xml:space="preserve">art. 301 lub </w:t>
      </w:r>
      <w:r w:rsidRPr="000C6B13">
        <w:t xml:space="preserve">art. </w:t>
      </w:r>
      <w:r w:rsidRPr="00CB7B49">
        <w:t xml:space="preserve">302 </w:t>
      </w:r>
      <w:r w:rsidR="00E6333D">
        <w:t xml:space="preserve">ustawy z dnia 6 czerwca 1997 r. - </w:t>
      </w:r>
      <w:r w:rsidRPr="00CB7B49">
        <w:t>K</w:t>
      </w:r>
      <w:r w:rsidR="00E6333D">
        <w:t>odeks karny (Dz. U. z 2017 r. poz. 2204)</w:t>
      </w:r>
      <w:r w:rsidRPr="00384200">
        <w:t>, lub art. 586 Kodeksu spółek handlowych</w:t>
      </w:r>
      <w:r>
        <w:t>”</w:t>
      </w:r>
      <w:r w:rsidR="001F4E57">
        <w:t>,</w:t>
      </w:r>
    </w:p>
    <w:p w:rsidR="003F194B" w:rsidRPr="00A8027B" w:rsidRDefault="006138F6" w:rsidP="007C6B47">
      <w:pPr>
        <w:pStyle w:val="LITlitera"/>
      </w:pPr>
      <w:r>
        <w:t>e</w:t>
      </w:r>
      <w:r w:rsidR="003F194B">
        <w:t>)</w:t>
      </w:r>
      <w:r w:rsidR="003F194B">
        <w:tab/>
      </w:r>
      <w:r w:rsidR="003F194B" w:rsidRPr="00A8027B">
        <w:t>dodaje się ust. 4 i 5 w brzmieniu:</w:t>
      </w:r>
    </w:p>
    <w:p w:rsidR="003F194B" w:rsidRDefault="004311E9" w:rsidP="007C6B47">
      <w:pPr>
        <w:pStyle w:val="ZLITUSTzmustliter"/>
      </w:pPr>
      <w:r>
        <w:t>„4.</w:t>
      </w:r>
      <w:r>
        <w:tab/>
      </w:r>
      <w:r w:rsidR="003F194B">
        <w:t>Jeżeli wobec upadłego toczy się postępowanie w</w:t>
      </w:r>
      <w:r w:rsidR="006D0C4B">
        <w:t xml:space="preserve"> sprawie, o której mowa w ust. 3</w:t>
      </w:r>
      <w:r w:rsidR="003F194B">
        <w:t xml:space="preserve"> pkt 1</w:t>
      </w:r>
      <w:r w:rsidR="00397733">
        <w:t>, 5</w:t>
      </w:r>
      <w:r w:rsidR="003F194B">
        <w:t xml:space="preserve"> lub 6, sąd wstrzymuje rozpoznanie wniosku o ustalenie planu spłaty i umorzenie pozostałej części </w:t>
      </w:r>
      <w:r w:rsidR="003F194B" w:rsidRPr="00486666">
        <w:t>zobowiązań albo wniosku o umorzenie zobowiązań upadłego bez ustalenia planu spłaty wierzycieli</w:t>
      </w:r>
      <w:r w:rsidR="003F194B">
        <w:t xml:space="preserve"> do czasu uprawomocnienia się postanowienia w przedmiocie zakazu prowadzenia </w:t>
      </w:r>
      <w:r w:rsidR="003F194B">
        <w:lastRenderedPageBreak/>
        <w:t>działalności gospodarczej, o którym mowa w art. 373 albo do czasu uprawomocnienia się wyroku.</w:t>
      </w:r>
    </w:p>
    <w:p w:rsidR="00A154C5" w:rsidRDefault="003F194B" w:rsidP="00A154C5">
      <w:pPr>
        <w:pStyle w:val="ZLITUSTzmustliter"/>
      </w:pPr>
      <w:r>
        <w:tab/>
      </w:r>
      <w:r w:rsidRPr="00447BCE" w:rsidDel="006A77B0">
        <w:t xml:space="preserve"> </w:t>
      </w:r>
      <w:r w:rsidRPr="00447BCE">
        <w:tab/>
      </w:r>
      <w:r w:rsidR="004311E9">
        <w:t>5.</w:t>
      </w:r>
      <w:r w:rsidR="004311E9">
        <w:tab/>
      </w:r>
      <w:r w:rsidRPr="00447BCE">
        <w:t>Po wydaniu postanowienia, o którym mowa w ust. 1a</w:t>
      </w:r>
      <w:r w:rsidR="006D0C4B">
        <w:t>,</w:t>
      </w:r>
      <w:r w:rsidRPr="00447BCE">
        <w:t xml:space="preserve"> niedopuszczalne jest wszczęcie postępowania egzekucyjnego dotyczącego wierzytelności powstałej przed dniem wydania postanowienia</w:t>
      </w:r>
      <w:r w:rsidR="006D0C4B">
        <w:t>,</w:t>
      </w:r>
      <w:r w:rsidRPr="00447BCE">
        <w:t xml:space="preserve"> z wyjątkiem wierzytelności wynikających z</w:t>
      </w:r>
      <w:r w:rsidR="006D0C4B">
        <w:t>e</w:t>
      </w:r>
      <w:r w:rsidRPr="00447BCE">
        <w:t xml:space="preserve"> zobowiązań, o których mowa w art. 370f ust. 2.</w:t>
      </w:r>
      <w:r>
        <w:t>”</w:t>
      </w:r>
      <w:r w:rsidRPr="00447BCE">
        <w:t>;</w:t>
      </w:r>
    </w:p>
    <w:p w:rsidR="003F194B" w:rsidRPr="00447BCE" w:rsidRDefault="006138F6" w:rsidP="00A154C5">
      <w:pPr>
        <w:pStyle w:val="PKTpunkt"/>
      </w:pPr>
      <w:r>
        <w:t>32</w:t>
      </w:r>
      <w:r w:rsidR="00A154C5">
        <w:t>)</w:t>
      </w:r>
      <w:r w:rsidR="00A154C5">
        <w:tab/>
      </w:r>
      <w:r w:rsidR="003F194B" w:rsidRPr="00447BCE">
        <w:t>w art. 370a:</w:t>
      </w:r>
    </w:p>
    <w:p w:rsidR="00D731EC" w:rsidRPr="00D8582F" w:rsidRDefault="003F194B" w:rsidP="00D731EC">
      <w:pPr>
        <w:pStyle w:val="LITlitera"/>
      </w:pPr>
      <w:r>
        <w:rPr>
          <w:rFonts w:eastAsiaTheme="minorHAnsi"/>
          <w:sz w:val="22"/>
          <w:szCs w:val="22"/>
          <w:lang w:eastAsia="en-US"/>
        </w:rPr>
        <w:t>a)</w:t>
      </w:r>
      <w:r w:rsidR="007C6B47">
        <w:tab/>
      </w:r>
      <w:r w:rsidR="006D0C4B">
        <w:t>ust. 1 otrzymuje brzmienie:</w:t>
      </w:r>
      <w:r w:rsidR="00D731EC" w:rsidRPr="00D8582F">
        <w:t xml:space="preserve"> </w:t>
      </w:r>
    </w:p>
    <w:p w:rsidR="00D731EC" w:rsidRPr="00D8582F" w:rsidRDefault="00D731EC" w:rsidP="00594444">
      <w:pPr>
        <w:pStyle w:val="ZLITUSTzmustliter"/>
      </w:pPr>
      <w:r w:rsidRPr="00D8582F">
        <w:t>„1</w:t>
      </w:r>
      <w:r w:rsidR="004311E9">
        <w:t>.</w:t>
      </w:r>
      <w:r w:rsidR="004311E9">
        <w:tab/>
      </w:r>
      <w:r w:rsidRPr="00D8582F">
        <w:t>W postanowieniu określającym plan spłaty wierzycieli, sąd ustala czy upadły doprowadził do swojej niewypłacalności lub istotnie zwiększył jej stopień umyślnie lub wskutek rażącego niedbalstwa oraz określa, w jakim zakresie i w jakim czasie, nie dłuższym niż 36 miesiące, upadły jest obowiązany spłacać zobowiązania uznane na liście wierzytelności a niewykonane w toku postępowania upadłościowego na podstawie planów podziału oraz jaka część zobowiązań upadłego powstałych przed dniem ogłoszenia upadłości zostanie umorzona po wykonaniu planu spłaty wierzycieli.</w:t>
      </w:r>
      <w:r w:rsidR="00AF26EB">
        <w:t>”</w:t>
      </w:r>
      <w:r w:rsidR="001F4E57">
        <w:t>,</w:t>
      </w:r>
      <w:r w:rsidRPr="00D8582F">
        <w:t xml:space="preserve"> </w:t>
      </w:r>
    </w:p>
    <w:p w:rsidR="00D731EC" w:rsidRPr="00AF26EB" w:rsidRDefault="007C6B47" w:rsidP="00AF26EB">
      <w:pPr>
        <w:pStyle w:val="LITlitera"/>
      </w:pPr>
      <w:r>
        <w:t>b)</w:t>
      </w:r>
      <w:r>
        <w:tab/>
      </w:r>
      <w:r w:rsidR="00D731EC" w:rsidRPr="00AF26EB">
        <w:t>dodaje się ust. 1a i 1b w brzmieniu</w:t>
      </w:r>
      <w:r w:rsidR="00F540F4">
        <w:t>:</w:t>
      </w:r>
      <w:r w:rsidR="00D731EC" w:rsidRPr="00AF26EB">
        <w:t xml:space="preserve"> </w:t>
      </w:r>
    </w:p>
    <w:p w:rsidR="00D731EC" w:rsidRPr="00D8582F" w:rsidRDefault="004311E9" w:rsidP="00F540F4">
      <w:pPr>
        <w:pStyle w:val="ZLITUSTzmustliter"/>
      </w:pPr>
      <w:bookmarkStart w:id="8" w:name="_Hlk503359886"/>
      <w:r>
        <w:t>„1a.</w:t>
      </w:r>
      <w:r>
        <w:tab/>
      </w:r>
      <w:r w:rsidR="008F6B33">
        <w:t xml:space="preserve">W </w:t>
      </w:r>
      <w:r w:rsidR="00D731EC" w:rsidRPr="00D8582F">
        <w:t>przypadku ustalenia, że upadły doprowadził do swojej niewypłacalności lub istotnie zwiększył jej stopnień umyślnie lub wskutek rażącego niedbalstwa</w:t>
      </w:r>
      <w:r w:rsidR="006D0C4B">
        <w:t>,</w:t>
      </w:r>
      <w:r w:rsidR="00D731EC" w:rsidRPr="00D8582F">
        <w:t xml:space="preserve"> plan spłat wierzycieli nie może być ustalony na czas krótszy od 36 miesięcy i dłuższy od 84 miesięcy</w:t>
      </w:r>
      <w:bookmarkEnd w:id="8"/>
      <w:r w:rsidR="00D731EC" w:rsidRPr="00D8582F">
        <w:t>.</w:t>
      </w:r>
    </w:p>
    <w:p w:rsidR="00D731EC" w:rsidRPr="00D8582F" w:rsidRDefault="004311E9" w:rsidP="00F540F4">
      <w:pPr>
        <w:pStyle w:val="ZLITUSTzmustliter"/>
      </w:pPr>
      <w:r>
        <w:t>1b.</w:t>
      </w:r>
      <w:r>
        <w:tab/>
      </w:r>
      <w:r w:rsidR="00D731EC" w:rsidRPr="00D8582F">
        <w:t>Osoba, która pełniła w postępowaniu funkcję syndyka na żądanie sądu składa w terminie 14 dni opis przyczyn powstania stan</w:t>
      </w:r>
      <w:r w:rsidR="001F4E57">
        <w:t>u niewypłacalności upadłego.”,</w:t>
      </w:r>
    </w:p>
    <w:p w:rsidR="00D731EC" w:rsidRPr="00D8582F" w:rsidRDefault="007C6B47" w:rsidP="00F540F4">
      <w:pPr>
        <w:pStyle w:val="LITlitera"/>
      </w:pPr>
      <w:r>
        <w:t>c)</w:t>
      </w:r>
      <w:r>
        <w:tab/>
      </w:r>
      <w:r w:rsidR="00D731EC" w:rsidRPr="00D8582F">
        <w:t xml:space="preserve">ust. 2 </w:t>
      </w:r>
      <w:r w:rsidR="00DD2408">
        <w:t>i 3 otrzymują</w:t>
      </w:r>
      <w:r w:rsidR="00D731EC" w:rsidRPr="00D8582F">
        <w:t xml:space="preserve"> brzmienie:</w:t>
      </w:r>
    </w:p>
    <w:p w:rsidR="00D731EC" w:rsidRPr="00D8582F" w:rsidRDefault="004311E9" w:rsidP="00F540F4">
      <w:pPr>
        <w:pStyle w:val="ZLITUSTzmustliter"/>
      </w:pPr>
      <w:r>
        <w:tab/>
        <w:t>„2.</w:t>
      </w:r>
      <w:r>
        <w:tab/>
      </w:r>
      <w:r w:rsidR="00D731EC" w:rsidRPr="00D8582F">
        <w:t>Inne zobowiązania masy upadłości niewykonane w toku postępowania uwzględnia się w planie spłaty wierzycieli w pełnej wysokości, chyba że możliwości zarobkowe upadłego, konieczność utrzymania upadłego i osób pozostających na jego utrzymaniu oraz ich potrzeby mieszkaniowe nie pozwal</w:t>
      </w:r>
      <w:r w:rsidR="001F4E57">
        <w:t>ają na pełne ich zaspokojenie.</w:t>
      </w:r>
    </w:p>
    <w:p w:rsidR="00D731EC" w:rsidRPr="00D8582F" w:rsidRDefault="00D731EC" w:rsidP="002871F6">
      <w:pPr>
        <w:pStyle w:val="ZLITUSTzmustliter"/>
      </w:pPr>
      <w:r w:rsidRPr="00D8582F">
        <w:t xml:space="preserve">3. Sąd nie jest związany stanowiskiem upadłego co do treści planu spłaty wierzycieli. Ustalając  plan spłaty wierzycieli, sąd bierze pod uwagę możliwości zarobkowe upadłego, konieczność utrzymania upadłego i osób pozostających na </w:t>
      </w:r>
      <w:r w:rsidRPr="00D8582F">
        <w:lastRenderedPageBreak/>
        <w:t>jego utrzymaniu, w tym ich potrzeby mieszkaniowe, wysokość niezaspokojonych wierzytelności oraz stopień ich zaspokojenia z likwidacji majątku oraz bieżących przychodów dłużnika</w:t>
      </w:r>
      <w:r w:rsidR="001F4E57">
        <w:t xml:space="preserve"> w postępowaniu upadłościowym.”,</w:t>
      </w:r>
    </w:p>
    <w:p w:rsidR="00D731EC" w:rsidRPr="00D8582F" w:rsidRDefault="001F4E57" w:rsidP="001676EF">
      <w:pPr>
        <w:pStyle w:val="LITlitera"/>
      </w:pPr>
      <w:r>
        <w:t>d</w:t>
      </w:r>
      <w:r w:rsidR="007C6B47">
        <w:t>)</w:t>
      </w:r>
      <w:r w:rsidR="007C6B47">
        <w:tab/>
      </w:r>
      <w:r w:rsidR="00D731EC" w:rsidRPr="00D8582F">
        <w:t>dodaje się ust. 3a w brzmieniu:</w:t>
      </w:r>
    </w:p>
    <w:p w:rsidR="00D731EC" w:rsidRPr="00D8582F" w:rsidRDefault="003451F2" w:rsidP="001676EF">
      <w:pPr>
        <w:pStyle w:val="ZLITUSTzmustliter"/>
      </w:pPr>
      <w:r>
        <w:tab/>
        <w:t>„3a.</w:t>
      </w:r>
      <w:r>
        <w:tab/>
      </w:r>
      <w:r w:rsidR="00D731EC" w:rsidRPr="00D8582F">
        <w:t xml:space="preserve">Ustalając wysokość kosztów utrzymania osób pozostających na utrzymaniu upadłego sąd nie jest związany wysokością alimentów lub </w:t>
      </w:r>
      <w:r w:rsidR="005B597A">
        <w:t>rent, o których mowa w art. 903</w:t>
      </w:r>
      <w:r w:rsidR="00D731EC" w:rsidRPr="00D8582F">
        <w:t xml:space="preserve"> oraz </w:t>
      </w:r>
      <w:r w:rsidR="005B597A">
        <w:t>913 § 1 Kodeksu cywilnego</w:t>
      </w:r>
      <w:r w:rsidR="00D731EC" w:rsidRPr="00D8582F">
        <w:t>, w tym ustalonych prawomocnym wyrokiem sądu, ugodą sądową lub</w:t>
      </w:r>
      <w:r w:rsidR="001F4E57">
        <w:t xml:space="preserve"> ugodą zatwierdzoną przez sąd.”,</w:t>
      </w:r>
    </w:p>
    <w:p w:rsidR="00D731EC" w:rsidRPr="00D8582F" w:rsidRDefault="001F4E57" w:rsidP="001676EF">
      <w:pPr>
        <w:pStyle w:val="LITlitera"/>
      </w:pPr>
      <w:r>
        <w:t>e</w:t>
      </w:r>
      <w:r w:rsidR="007C6B47">
        <w:t>)</w:t>
      </w:r>
      <w:r w:rsidR="007C6B47">
        <w:tab/>
      </w:r>
      <w:r w:rsidR="00D731EC" w:rsidRPr="00D8582F">
        <w:t>ust. 4 otrzymuje brzmienie:</w:t>
      </w:r>
    </w:p>
    <w:p w:rsidR="00D731EC" w:rsidRPr="00D8582F" w:rsidRDefault="00D731EC" w:rsidP="00156765">
      <w:pPr>
        <w:pStyle w:val="ZLITUSTzmustliter"/>
      </w:pPr>
      <w:r w:rsidRPr="00D8582F">
        <w:tab/>
        <w:t>„4.</w:t>
      </w:r>
      <w:r w:rsidR="003451F2">
        <w:tab/>
      </w:r>
      <w:r w:rsidRPr="00D8582F">
        <w:t>Postanowienie sądu o ustaleniu planu spłaty wierzycieli albo o umorzeniu zobowiązań upadłego bez ustalenia planu spłaty wierzycieli lub o warunkowym umorzeniu zobowiązań obwieszcza się. Na postanowienie sądu w przedmiocie ustalenia planu spłaty wierzycieli oraz w przedmiocie umorzenia zobowiązań upadłego bez ustalenia planu spłaty wierzycieli lub warunkowego umorzenia zobowiązań bez ustalenia planu spłaty wierzycieli przysługuje zażalenie.”;</w:t>
      </w:r>
    </w:p>
    <w:p w:rsidR="003F194B" w:rsidRPr="00447BCE" w:rsidRDefault="004F4D73" w:rsidP="003F194B">
      <w:pPr>
        <w:pStyle w:val="PKTpunkt"/>
        <w:keepNext/>
      </w:pPr>
      <w:r>
        <w:t>33</w:t>
      </w:r>
      <w:r w:rsidR="003F194B">
        <w:rPr>
          <w:rFonts w:eastAsiaTheme="minorHAnsi"/>
          <w:sz w:val="22"/>
          <w:szCs w:val="22"/>
          <w:lang w:eastAsia="en-US"/>
        </w:rPr>
        <w:t>)</w:t>
      </w:r>
      <w:r w:rsidR="003F194B">
        <w:tab/>
      </w:r>
      <w:r w:rsidR="003F194B" w:rsidRPr="00447BCE">
        <w:t xml:space="preserve"> w art. 370b ust. 1 otrzymuje brzmienie:</w:t>
      </w:r>
    </w:p>
    <w:p w:rsidR="003F194B" w:rsidRDefault="003451F2" w:rsidP="003F194B">
      <w:pPr>
        <w:pStyle w:val="ZUSTzmustartykuempunktem"/>
      </w:pPr>
      <w:r>
        <w:t>„1.</w:t>
      </w:r>
      <w:r>
        <w:tab/>
      </w:r>
      <w:r w:rsidR="003F194B" w:rsidRPr="00FC3AC9">
        <w:t xml:space="preserve">Na postanowienie sądu drugiej instancji w przedmiocie ustalenia planu spłaty wierzycieli </w:t>
      </w:r>
      <w:r w:rsidR="003F194B">
        <w:t>oraz w przedmiocie umorzenia</w:t>
      </w:r>
      <w:r w:rsidR="003F194B" w:rsidRPr="00FC3AC9">
        <w:t xml:space="preserve"> zobowiązań upadłego bez ustal</w:t>
      </w:r>
      <w:r w:rsidR="003F194B">
        <w:t>e</w:t>
      </w:r>
      <w:r w:rsidR="003F194B" w:rsidRPr="00FC3AC9">
        <w:t xml:space="preserve">nia planu spłaty </w:t>
      </w:r>
      <w:r w:rsidR="004F4D73" w:rsidRPr="004F4D73">
        <w:t xml:space="preserve">lub warunkowego umorzenia zobowiązań bez ustalenia planu spłaty wierzycieli </w:t>
      </w:r>
      <w:r w:rsidR="003F194B" w:rsidRPr="00FC3AC9">
        <w:t>przysługuje skarga kasacyjna</w:t>
      </w:r>
      <w:r w:rsidR="003F194B">
        <w:t>.”;</w:t>
      </w:r>
    </w:p>
    <w:p w:rsidR="003F194B" w:rsidRPr="00447BCE" w:rsidRDefault="004F4D73" w:rsidP="003F194B">
      <w:pPr>
        <w:pStyle w:val="PKTpunkt"/>
        <w:keepNext/>
      </w:pPr>
      <w:r>
        <w:t>34</w:t>
      </w:r>
      <w:r w:rsidR="003F194B">
        <w:rPr>
          <w:rFonts w:eastAsiaTheme="minorHAnsi"/>
          <w:sz w:val="22"/>
          <w:szCs w:val="22"/>
          <w:lang w:eastAsia="en-US"/>
        </w:rPr>
        <w:t>)</w:t>
      </w:r>
      <w:r w:rsidR="003F194B">
        <w:tab/>
      </w:r>
      <w:r w:rsidR="003F194B" w:rsidRPr="00447BCE">
        <w:t>w art. 370c ust. 1 otrzymuje brzmienie:</w:t>
      </w:r>
    </w:p>
    <w:p w:rsidR="003F194B" w:rsidRDefault="003451F2" w:rsidP="003F194B">
      <w:pPr>
        <w:pStyle w:val="ZUSTzmustartykuempunktem"/>
      </w:pPr>
      <w:r>
        <w:t>„1.</w:t>
      </w:r>
      <w:r>
        <w:tab/>
      </w:r>
      <w:r w:rsidR="003F194B" w:rsidRPr="00752B77">
        <w:t>W okresie wykonywania planu spłaty wierzycieli niedopuszczalne jest wszczęcie postępowania egzekucyjnego dotyczącego wierzytelności</w:t>
      </w:r>
      <w:r w:rsidR="003F194B">
        <w:t>,</w:t>
      </w:r>
      <w:r w:rsidR="003F194B" w:rsidRPr="00752B77">
        <w:t xml:space="preserve"> o których mowa w art. 370a ust. 1 i 2, z wyjątkiem wierzytelności wynikających z</w:t>
      </w:r>
      <w:r w:rsidR="006A2EB5">
        <w:t>e</w:t>
      </w:r>
      <w:r w:rsidR="003F194B" w:rsidRPr="00752B77">
        <w:t xml:space="preserve"> zobowiązań, o </w:t>
      </w:r>
      <w:r w:rsidR="003F194B">
        <w:t>których mowa w art. 370f ust. 2</w:t>
      </w:r>
      <w:r w:rsidR="003F194B" w:rsidRPr="00752B77">
        <w:t>.</w:t>
      </w:r>
      <w:r w:rsidR="003F194B">
        <w:t>”;</w:t>
      </w:r>
    </w:p>
    <w:p w:rsidR="003F194B" w:rsidRPr="00447BCE" w:rsidRDefault="004F4D73" w:rsidP="003F194B">
      <w:pPr>
        <w:pStyle w:val="PKTpunkt"/>
        <w:keepNext/>
      </w:pPr>
      <w:r>
        <w:t>35</w:t>
      </w:r>
      <w:r w:rsidR="003F194B">
        <w:rPr>
          <w:rFonts w:eastAsiaTheme="minorHAnsi"/>
          <w:sz w:val="22"/>
          <w:szCs w:val="22"/>
          <w:lang w:eastAsia="en-US"/>
        </w:rPr>
        <w:t>)</w:t>
      </w:r>
      <w:r w:rsidR="003F194B">
        <w:tab/>
      </w:r>
      <w:r w:rsidR="003F194B" w:rsidRPr="00447BCE">
        <w:t>w art. 370d po ust. 1 dodaje się ust. 1a w brzmieniu:</w:t>
      </w:r>
    </w:p>
    <w:p w:rsidR="003F194B" w:rsidRDefault="003451F2" w:rsidP="003F194B">
      <w:pPr>
        <w:pStyle w:val="ZUSTzmustartykuempunktem"/>
      </w:pPr>
      <w:r>
        <w:t>„1a.</w:t>
      </w:r>
      <w:r>
        <w:tab/>
      </w:r>
      <w:r w:rsidR="003F194B" w:rsidRPr="00FC3AC9">
        <w:t>Jeżeli brak możliwości wywiązania się z obowiązków określonych w planie spłaty wierzycieli ma charakter trwały i wynika z okoliczności niezależnych od upadłego, sąd na wniosek upadłego, po wysłuchaniu wierzycieli, może uchylić plan spłaty wierzycieli i umorzyć niewykonane zobowiązania upadłego, o których mowa w art.</w:t>
      </w:r>
      <w:r w:rsidR="003F194B">
        <w:t xml:space="preserve"> 370a ust. 1 i 2</w:t>
      </w:r>
      <w:r w:rsidR="003F194B" w:rsidRPr="00FC3AC9">
        <w:t xml:space="preserve">. Na postanowienie </w:t>
      </w:r>
      <w:r w:rsidR="003F194B">
        <w:t>sądu przysługuje zażalenie, a na</w:t>
      </w:r>
      <w:r w:rsidR="003F194B" w:rsidRPr="00FC3AC9">
        <w:t xml:space="preserve"> postanowienia sądu drugiej instancji </w:t>
      </w:r>
      <w:r w:rsidR="003F194B">
        <w:t xml:space="preserve">- </w:t>
      </w:r>
      <w:r w:rsidR="003F194B" w:rsidRPr="00FC3AC9">
        <w:t>skarga kasacyjna.</w:t>
      </w:r>
      <w:r w:rsidR="003F194B">
        <w:t>”;</w:t>
      </w:r>
    </w:p>
    <w:p w:rsidR="003F194B" w:rsidRPr="00447BCE" w:rsidRDefault="00953DB0" w:rsidP="003F194B">
      <w:pPr>
        <w:pStyle w:val="PKTpunkt"/>
        <w:keepNext/>
      </w:pPr>
      <w:r>
        <w:rPr>
          <w:rFonts w:eastAsiaTheme="minorHAnsi"/>
          <w:sz w:val="22"/>
          <w:szCs w:val="22"/>
          <w:lang w:eastAsia="en-US"/>
        </w:rPr>
        <w:lastRenderedPageBreak/>
        <w:t>3</w:t>
      </w:r>
      <w:r>
        <w:t>6</w:t>
      </w:r>
      <w:r w:rsidR="003F194B">
        <w:rPr>
          <w:rFonts w:eastAsiaTheme="minorHAnsi"/>
          <w:sz w:val="22"/>
          <w:szCs w:val="22"/>
          <w:lang w:eastAsia="en-US"/>
        </w:rPr>
        <w:t>)</w:t>
      </w:r>
      <w:r w:rsidR="003F194B">
        <w:tab/>
      </w:r>
      <w:r w:rsidR="003F194B" w:rsidRPr="00447BCE">
        <w:t>w art. 370f:</w:t>
      </w:r>
    </w:p>
    <w:p w:rsidR="003F194B" w:rsidRPr="00447BCE" w:rsidRDefault="003F194B" w:rsidP="003F194B">
      <w:pPr>
        <w:pStyle w:val="LITlitera"/>
        <w:keepNext/>
      </w:pPr>
      <w:r>
        <w:rPr>
          <w:rFonts w:eastAsiaTheme="minorHAnsi"/>
          <w:sz w:val="22"/>
          <w:szCs w:val="22"/>
          <w:lang w:eastAsia="en-US"/>
        </w:rPr>
        <w:t>a)</w:t>
      </w:r>
      <w:r>
        <w:tab/>
      </w:r>
      <w:r w:rsidRPr="00447BCE">
        <w:t>ust. 1 otrzymuje brzmienie:</w:t>
      </w:r>
    </w:p>
    <w:p w:rsidR="003F194B" w:rsidRDefault="003451F2" w:rsidP="003F194B">
      <w:pPr>
        <w:pStyle w:val="ZLITUSTzmustliter"/>
      </w:pPr>
      <w:r>
        <w:t>„1.</w:t>
      </w:r>
      <w:r>
        <w:tab/>
      </w:r>
      <w:r w:rsidR="003F194B" w:rsidRPr="00752B77">
        <w:t>Po wykonaniu przez upadłego obowiązków określonych w planie spłaty wierzycieli sąd wydaje postanowienie o stwierdzeniu wykonania planu spłaty i umorzeniu zobowiązań upadłego</w:t>
      </w:r>
      <w:r w:rsidR="003F194B">
        <w:t>,</w:t>
      </w:r>
      <w:r w:rsidR="003F194B" w:rsidRPr="00752B77">
        <w:t xml:space="preserve"> o których mowa w art. 370a ust. 1 i 2 niezaspokojonych w wyniku wykonania planu spłaty wierzycieli.</w:t>
      </w:r>
      <w:r w:rsidR="00495D2F">
        <w:t>”,</w:t>
      </w:r>
    </w:p>
    <w:p w:rsidR="003F194B" w:rsidRPr="00447BCE" w:rsidRDefault="003F194B" w:rsidP="003F194B">
      <w:pPr>
        <w:pStyle w:val="LITlitera"/>
        <w:keepNext/>
      </w:pPr>
      <w:r>
        <w:rPr>
          <w:rFonts w:eastAsiaTheme="minorHAnsi"/>
          <w:sz w:val="22"/>
          <w:szCs w:val="22"/>
          <w:lang w:eastAsia="en-US"/>
        </w:rPr>
        <w:t>b)</w:t>
      </w:r>
      <w:r>
        <w:tab/>
      </w:r>
      <w:r w:rsidRPr="00447BCE">
        <w:t>ust. 4 otrzymuje brzmienie:</w:t>
      </w:r>
    </w:p>
    <w:p w:rsidR="003F194B" w:rsidRDefault="003451F2" w:rsidP="003F194B">
      <w:pPr>
        <w:pStyle w:val="ZLITUSTzmustliter"/>
      </w:pPr>
      <w:r>
        <w:t>„4.</w:t>
      </w:r>
      <w:r>
        <w:tab/>
      </w:r>
      <w:r w:rsidR="003F194B" w:rsidRPr="00752B77">
        <w:t xml:space="preserve">Po wydaniu postanowienia, o którym mowa w ust. 1, niedopuszczalne jest wszczęcie postępowania egzekucyjnego dotyczącego wierzytelności </w:t>
      </w:r>
      <w:r w:rsidR="003F194B">
        <w:t>wynikającej z</w:t>
      </w:r>
      <w:r w:rsidR="006A2EB5">
        <w:t>e</w:t>
      </w:r>
      <w:r w:rsidR="003F194B">
        <w:t xml:space="preserve"> zobowiązań upadłego</w:t>
      </w:r>
      <w:r w:rsidR="003F194B" w:rsidRPr="00BB19A6">
        <w:t>, o których mowa w art. 370a ust. 1 i 2</w:t>
      </w:r>
      <w:r w:rsidR="003F194B" w:rsidRPr="00752B77">
        <w:t>, z wyjątkiem wierzytelności, wynikających z</w:t>
      </w:r>
      <w:r w:rsidR="006A2EB5">
        <w:t>e</w:t>
      </w:r>
      <w:r w:rsidR="003F194B" w:rsidRPr="00752B77">
        <w:t xml:space="preserve"> zobowiązań, o których mowa w ust. 2.</w:t>
      </w:r>
      <w:r w:rsidR="003F194B">
        <w:t>”;</w:t>
      </w:r>
    </w:p>
    <w:p w:rsidR="003F194B" w:rsidRPr="00447BCE" w:rsidRDefault="00953DB0" w:rsidP="001F4E57">
      <w:pPr>
        <w:pStyle w:val="PKTpunkt"/>
        <w:keepNext/>
      </w:pPr>
      <w:r>
        <w:rPr>
          <w:rFonts w:eastAsiaTheme="minorHAnsi"/>
          <w:sz w:val="22"/>
          <w:szCs w:val="22"/>
          <w:lang w:eastAsia="en-US"/>
        </w:rPr>
        <w:t>3</w:t>
      </w:r>
      <w:r>
        <w:t>7</w:t>
      </w:r>
      <w:r w:rsidR="003F194B">
        <w:rPr>
          <w:rFonts w:eastAsiaTheme="minorHAnsi"/>
          <w:sz w:val="22"/>
          <w:szCs w:val="22"/>
          <w:lang w:eastAsia="en-US"/>
        </w:rPr>
        <w:t>)</w:t>
      </w:r>
      <w:r w:rsidR="003F194B">
        <w:tab/>
      </w:r>
      <w:r w:rsidR="003F194B" w:rsidRPr="00447BCE">
        <w:t xml:space="preserve">w art. 376 </w:t>
      </w:r>
      <w:r w:rsidR="001F4E57" w:rsidRPr="00447BCE">
        <w:t>ust. 1 otrzymuje brzmienie</w:t>
      </w:r>
      <w:r w:rsidR="001F4E57">
        <w:t>:</w:t>
      </w:r>
      <w:r w:rsidR="001F4E57" w:rsidRPr="001F4E57">
        <w:t xml:space="preserve"> </w:t>
      </w:r>
    </w:p>
    <w:p w:rsidR="003F194B" w:rsidRDefault="003F194B" w:rsidP="001F4E57">
      <w:pPr>
        <w:pStyle w:val="ZUSTzmustartykuempunktem"/>
      </w:pPr>
      <w:r>
        <w:t>„</w:t>
      </w:r>
      <w:r w:rsidRPr="003C3CAC">
        <w:t>1.</w:t>
      </w:r>
      <w:r w:rsidR="003451F2">
        <w:tab/>
      </w:r>
      <w:r w:rsidRPr="003C3CAC">
        <w:t>Postępowanie w sprawach, o których mowa w art. 373 i art. 374, wszczyna się wyłącznie na wniosek wierzyciela, tymczasowego nadzorcy sądowego, zarządcy przymusowego, syndyka, prokuratora, a także Prezesa Urzędu Ochrony Konkurencji i Konsumentów oraz Komisji Nadzoru Finansowego. Wygaśnięcie w toku postępowania funkcji tymczasowego nadzorcy, zarządcy przymusowego lub syndyka oraz zaspokojenie wierzytelności wierzyciela będącego wnioskodawcą nie ma wpływu na dalszy bieg postępowania wszczętego na jego wniosek. W sprawach tych stosuje się przepi</w:t>
      </w:r>
      <w:r>
        <w:t xml:space="preserve">sy o </w:t>
      </w:r>
      <w:r w:rsidRPr="00487A66">
        <w:t>postępowaniu nieprocesowym, z wyjątkiem przepisów o zawieszeniu postępowania.</w:t>
      </w:r>
      <w:r w:rsidRPr="006D483A">
        <w:t xml:space="preserve"> Przepisy </w:t>
      </w:r>
      <w:r w:rsidRPr="00487A66">
        <w:t>art</w:t>
      </w:r>
      <w:r w:rsidRPr="00C53EC8">
        <w:t>. 12a, art. 29, art. 29a, art. 30 i art. 34 stosuje się odpowiednio</w:t>
      </w:r>
      <w:r>
        <w:t>.”;</w:t>
      </w:r>
    </w:p>
    <w:p w:rsidR="003F194B" w:rsidRPr="00447BCE" w:rsidRDefault="003F194B" w:rsidP="003F194B">
      <w:pPr>
        <w:pStyle w:val="PKTpunkt"/>
        <w:keepNext/>
      </w:pPr>
      <w:r w:rsidRPr="003C3CAC">
        <w:rPr>
          <w:rFonts w:eastAsiaTheme="minorHAnsi"/>
          <w:sz w:val="22"/>
          <w:szCs w:val="22"/>
          <w:lang w:eastAsia="en-US"/>
        </w:rPr>
        <w:t>3</w:t>
      </w:r>
      <w:r w:rsidR="001F4E57">
        <w:t>8</w:t>
      </w:r>
      <w:r w:rsidRPr="003C3CAC">
        <w:rPr>
          <w:rFonts w:eastAsiaTheme="minorHAnsi"/>
          <w:sz w:val="22"/>
          <w:szCs w:val="22"/>
          <w:lang w:eastAsia="en-US"/>
        </w:rPr>
        <w:t>)</w:t>
      </w:r>
      <w:r>
        <w:tab/>
      </w:r>
      <w:r w:rsidRPr="00447BCE">
        <w:t>art. 377 otrzymuje brzmienie:</w:t>
      </w:r>
    </w:p>
    <w:p w:rsidR="003F194B" w:rsidRDefault="003F194B" w:rsidP="003F194B">
      <w:pPr>
        <w:pStyle w:val="ZUSTzmustartykuempunktem"/>
      </w:pPr>
      <w:r>
        <w:t>„</w:t>
      </w:r>
      <w:r w:rsidR="003451F2">
        <w:t>Art. 377.1.</w:t>
      </w:r>
      <w:r w:rsidR="003451F2">
        <w:tab/>
      </w:r>
      <w:r w:rsidRPr="003C3CAC">
        <w:t>Nie orzeka się zakazu, o którym mowa w art. 373</w:t>
      </w:r>
      <w:r>
        <w:t xml:space="preserve"> z przyczyn wskazanych w art. 373 ust. 1 pkt 1 lub 1a</w:t>
      </w:r>
      <w:r w:rsidRPr="003C3CAC">
        <w:t>, jeżeli postępowanie w tej sprawie nie zostało wszczęte w terminie roku od dnia ogłoszenia upadłości albo oddalenia wniosku o ogłoszenie upadłości na podstawie art. 13, a gdy wniosek o ogłoszenie upadłości nie był złożony, w terminie trzech lat od dnia ustania stanu niewypłacalności albo wygaśnięcia obowiązku złożenia wniosku o ogłoszenie upadłości przez daną osobę.</w:t>
      </w:r>
    </w:p>
    <w:p w:rsidR="003F194B" w:rsidRPr="003C3CAC" w:rsidRDefault="003451F2" w:rsidP="003F194B">
      <w:pPr>
        <w:pStyle w:val="ZUSTzmustartykuempunktem"/>
      </w:pPr>
      <w:r>
        <w:t>2.</w:t>
      </w:r>
      <w:r>
        <w:tab/>
      </w:r>
      <w:r w:rsidR="003F194B" w:rsidRPr="00A20A82">
        <w:t xml:space="preserve">Nie orzeka się zakazu, o którym mowa w art. 373 z </w:t>
      </w:r>
      <w:r w:rsidR="003F194B">
        <w:t>przyczyn wskazanych</w:t>
      </w:r>
      <w:r w:rsidR="003F194B" w:rsidRPr="00A20A82">
        <w:t xml:space="preserve"> w art. 373 ust. 1 pkt </w:t>
      </w:r>
      <w:r w:rsidR="003F194B">
        <w:t>2 - 4</w:t>
      </w:r>
      <w:r w:rsidR="003F194B" w:rsidRPr="00A20A82">
        <w:t xml:space="preserve">, jeżeli postępowanie w tej sprawie nie zostało wszczęte w terminie roku od dnia </w:t>
      </w:r>
      <w:r w:rsidR="003F194B">
        <w:t>zakończenia lub umorzenia postępowania upadłościowego.”</w:t>
      </w:r>
      <w:r w:rsidR="003F194B" w:rsidRPr="003C3CAC">
        <w:t>;</w:t>
      </w:r>
    </w:p>
    <w:p w:rsidR="00D0149F" w:rsidRPr="00D0149F" w:rsidRDefault="003F194B" w:rsidP="00D0149F">
      <w:pPr>
        <w:pStyle w:val="PKTpunkt"/>
      </w:pPr>
      <w:r>
        <w:rPr>
          <w:rFonts w:eastAsiaTheme="minorHAnsi"/>
          <w:sz w:val="22"/>
          <w:szCs w:val="22"/>
          <w:lang w:eastAsia="en-US"/>
        </w:rPr>
        <w:t>3</w:t>
      </w:r>
      <w:r w:rsidR="001F4E57">
        <w:t>9</w:t>
      </w:r>
      <w:r w:rsidR="00D0149F">
        <w:t>)</w:t>
      </w:r>
      <w:r w:rsidR="00D0149F" w:rsidRPr="00D0149F">
        <w:t xml:space="preserve"> </w:t>
      </w:r>
      <w:r w:rsidR="00D0149F" w:rsidRPr="00D0149F">
        <w:tab/>
        <w:t xml:space="preserve">art. </w:t>
      </w:r>
      <w:r w:rsidR="00965424">
        <w:t>425g</w:t>
      </w:r>
      <w:r w:rsidR="00D0149F" w:rsidRPr="00D0149F">
        <w:t xml:space="preserve"> otrzymuje brzmienie:</w:t>
      </w:r>
    </w:p>
    <w:p w:rsidR="00D0149F" w:rsidRDefault="00D0149F" w:rsidP="003A6945">
      <w:pPr>
        <w:pStyle w:val="ZARTzmartartykuempunktem"/>
      </w:pPr>
      <w:r>
        <w:lastRenderedPageBreak/>
        <w:t xml:space="preserve">„Art. </w:t>
      </w:r>
      <w:r w:rsidR="00FF222A">
        <w:t>425g</w:t>
      </w:r>
      <w:r>
        <w:t>.</w:t>
      </w:r>
      <w:r>
        <w:tab/>
      </w:r>
      <w:r w:rsidR="00EE7C3E" w:rsidRPr="00EE7C3E">
        <w:t xml:space="preserve">Jeżeli nieruchomość, na której prowadzone jest przedsięwzięcie deweloperskie, obciążona jest hipoteką, której przysługuje pierwszeństwo przed roszczeniami chociażby jednego nabywcy, a wierzyciel zabezpieczony hipoteką wyraził zgodę na bezobciążeniowe wyodrębnienie lokalu mieszkalnego, o której mowa w </w:t>
      </w:r>
      <w:hyperlink r:id="rId9" w:history="1">
        <w:r w:rsidR="00EE7C3E" w:rsidRPr="00EE7C3E">
          <w:t>art. 22 ust. 1 pkt 17</w:t>
        </w:r>
      </w:hyperlink>
      <w:r w:rsidR="00EE7C3E" w:rsidRPr="00EE7C3E">
        <w:t xml:space="preserve"> ustawy o ochronie nabywcy, zgodnie z </w:t>
      </w:r>
      <w:hyperlink r:id="rId10" w:history="1">
        <w:r w:rsidR="00EE7C3E" w:rsidRPr="00EE7C3E">
          <w:t>art. 76 ust. 4</w:t>
        </w:r>
      </w:hyperlink>
      <w:r w:rsidR="00EE7C3E" w:rsidRPr="00EE7C3E">
        <w:t xml:space="preserve"> zdanie drugie ustawy z dnia 6 lipca 1982 r. o księgach wieczystych i hipotece (Dz.U. z 2017 r. </w:t>
      </w:r>
      <w:hyperlink r:id="rId11" w:history="1">
        <w:r w:rsidR="00EE7C3E" w:rsidRPr="00EE7C3E">
          <w:t>poz. 1007</w:t>
        </w:r>
      </w:hyperlink>
      <w:r w:rsidR="00842810">
        <w:t xml:space="preserve"> i z 2018 r. poz. 106 i 431</w:t>
      </w:r>
      <w:r w:rsidR="00EE7C3E" w:rsidRPr="00EE7C3E">
        <w:t xml:space="preserve">), </w:t>
      </w:r>
      <w:r w:rsidR="00FF222A">
        <w:t>lub zobowiązał się do wydania takiej zgody, zgoda</w:t>
      </w:r>
      <w:r w:rsidR="00EE7C3E" w:rsidRPr="00EE7C3E">
        <w:t xml:space="preserve"> taka</w:t>
      </w:r>
      <w:r w:rsidR="00FF222A">
        <w:t xml:space="preserve"> lub zobowiązanie do jej wydania</w:t>
      </w:r>
      <w:r w:rsidR="00EE7C3E" w:rsidRPr="00EE7C3E">
        <w:t xml:space="preserve"> pozostaje w mocy na warunkach w niej określonych, przy czym warunek wykonania zobowiązania nabywcy względem upadłego uznaje się za spełniony w przypadku wykonania zobowiązania do rąk syndyka lub zarządcy ustanowionego we wcześniejszym postępowaniu sanacyjnym.</w:t>
      </w:r>
      <w:r>
        <w:t>”</w:t>
      </w:r>
      <w:r w:rsidRPr="003C3CAC">
        <w:t>;</w:t>
      </w:r>
    </w:p>
    <w:p w:rsidR="00FF222A" w:rsidRPr="00FF222A" w:rsidRDefault="0027251E" w:rsidP="00FF222A">
      <w:pPr>
        <w:pStyle w:val="PKTpunkt"/>
      </w:pPr>
      <w:r>
        <w:t>40</w:t>
      </w:r>
      <w:r w:rsidR="00FF222A" w:rsidRPr="00FF222A">
        <w:t xml:space="preserve">) </w:t>
      </w:r>
      <w:r w:rsidR="00FF222A" w:rsidRPr="00FF222A">
        <w:tab/>
        <w:t>art. 4</w:t>
      </w:r>
      <w:r w:rsidR="005D199E">
        <w:t>25i</w:t>
      </w:r>
      <w:r w:rsidR="00FF222A" w:rsidRPr="00FF222A">
        <w:t xml:space="preserve"> otrzymuje brzmienie:</w:t>
      </w:r>
    </w:p>
    <w:p w:rsidR="00FF222A" w:rsidRPr="00FF222A" w:rsidRDefault="00FF222A" w:rsidP="003A6945">
      <w:pPr>
        <w:pStyle w:val="ZARTzmartartykuempunktem"/>
      </w:pPr>
      <w:r w:rsidRPr="00FF222A">
        <w:t>„Art. 4</w:t>
      </w:r>
      <w:r w:rsidR="005D199E">
        <w:t>25i</w:t>
      </w:r>
      <w:r w:rsidRPr="00FF222A">
        <w:t>.</w:t>
      </w:r>
      <w:r w:rsidRPr="00FF222A">
        <w:tab/>
      </w:r>
      <w:r w:rsidR="005D199E" w:rsidRPr="005D199E">
        <w:t xml:space="preserve">Sumy uzyskane z likwidacji nieruchomości, na której prowadzone jest przedsięwzięcie deweloperskie, podlegają podziałowi na zasadach ogólnych, z tym że w przypadku wyrażenia przez wierzyciela zabezpieczonego hipoteką zgody na bezobciążeniowe wyodrębnienie lokalu mieszkalnego, o której mowa w </w:t>
      </w:r>
      <w:hyperlink r:id="rId12" w:history="1">
        <w:r w:rsidR="005D199E" w:rsidRPr="005D199E">
          <w:t>art. 22 ust. 1 pkt 17</w:t>
        </w:r>
      </w:hyperlink>
      <w:r w:rsidR="005D199E" w:rsidRPr="005D199E">
        <w:t xml:space="preserve"> ustawy o ochronie nabywcy, zgodnie z </w:t>
      </w:r>
      <w:hyperlink r:id="rId13" w:history="1">
        <w:r w:rsidR="005D199E" w:rsidRPr="005D199E">
          <w:t>art. 76 ust. 4</w:t>
        </w:r>
      </w:hyperlink>
      <w:r w:rsidR="005D199E" w:rsidRPr="005D199E">
        <w:t xml:space="preserve"> zdanie drugie ustawy z dnia 6 lipca 1982 r. o księgach wieczystych i hipotece, </w:t>
      </w:r>
      <w:r w:rsidR="00964133">
        <w:t xml:space="preserve">lub zobowiązania się przez niego do wydania takiej zgody, </w:t>
      </w:r>
      <w:r w:rsidR="005D199E" w:rsidRPr="005D199E">
        <w:t xml:space="preserve">uznaje się, że roszczeniu nabywcy lokalu, którego ta zgoda </w:t>
      </w:r>
      <w:r w:rsidR="009D2126">
        <w:t xml:space="preserve">lub zobowiązanie do jej wydania </w:t>
      </w:r>
      <w:r w:rsidR="005D199E" w:rsidRPr="005D199E">
        <w:t>dotyczy, przysługuje pierwszeństwo przed hipoteką w zakresie, w jakim dokonał wpłat na poczet umowy.</w:t>
      </w:r>
      <w:r w:rsidRPr="00FF222A">
        <w:t>”;</w:t>
      </w:r>
    </w:p>
    <w:p w:rsidR="007D4D29" w:rsidRPr="007D4D29" w:rsidRDefault="0027251E" w:rsidP="007D4D29">
      <w:pPr>
        <w:pStyle w:val="PKTpunkt"/>
      </w:pPr>
      <w:r>
        <w:t>41</w:t>
      </w:r>
      <w:r w:rsidR="007D4D29" w:rsidRPr="007D4D29">
        <w:t xml:space="preserve">) </w:t>
      </w:r>
      <w:r w:rsidR="007D4D29" w:rsidRPr="007D4D29">
        <w:tab/>
      </w:r>
      <w:r w:rsidR="00842810">
        <w:t xml:space="preserve">dodaje się </w:t>
      </w:r>
      <w:r w:rsidR="007D4D29" w:rsidRPr="007D4D29">
        <w:t xml:space="preserve">art. </w:t>
      </w:r>
      <w:r w:rsidR="007D4D29">
        <w:t>434a</w:t>
      </w:r>
      <w:r w:rsidR="007D4D29" w:rsidRPr="007D4D29">
        <w:t xml:space="preserve"> </w:t>
      </w:r>
      <w:r w:rsidR="00842810">
        <w:t>w brzmieniu</w:t>
      </w:r>
      <w:r w:rsidR="007D4D29" w:rsidRPr="007D4D29">
        <w:t>:</w:t>
      </w:r>
    </w:p>
    <w:p w:rsidR="007D4D29" w:rsidRPr="007D4D29" w:rsidRDefault="007D4D29" w:rsidP="003A6945">
      <w:pPr>
        <w:pStyle w:val="ZARTzmartartykuempunktem"/>
      </w:pPr>
      <w:r w:rsidRPr="007D4D29">
        <w:t>„</w:t>
      </w:r>
      <w:r w:rsidR="003056EE" w:rsidRPr="003056EE">
        <w:t>Art. 434a. Jeżeli wierzytelność banku jest zabezpieczona hipoteką na nieruchomości, na której prowadzone jest przedsięwzięcie deweloperskie, a bank wyraził zgodę na bezobciążeniowe wyodrębnienie lokalu mieszkalnego, o której mowa w art. 22 ust. 1 pkt 17 ustawy o ochronie nabywcy, zgodnie z art. 76 ust. 4 zdanie drugie ustawy z dnia 6 lipca 1982 r. o księgach wieczystych i hipotece, lub zobowiązał się do wydania takiej zgody, zgoda taka lub zobowiązanie do jej wydania pozostaje w mocy na warunkach w niej określonych. Przepis art. 425c pkt 2 stosuje się odpowiednio.”</w:t>
      </w:r>
      <w:r w:rsidRPr="007D4D29">
        <w:t>;</w:t>
      </w:r>
    </w:p>
    <w:p w:rsidR="003F194B" w:rsidRPr="00447BCE" w:rsidRDefault="0027251E" w:rsidP="003F194B">
      <w:pPr>
        <w:pStyle w:val="PKTpunkt"/>
        <w:keepNext/>
      </w:pPr>
      <w:r>
        <w:t>42</w:t>
      </w:r>
      <w:r w:rsidR="003F194B">
        <w:rPr>
          <w:rFonts w:eastAsiaTheme="minorHAnsi"/>
          <w:sz w:val="22"/>
          <w:szCs w:val="22"/>
          <w:lang w:eastAsia="en-US"/>
        </w:rPr>
        <w:t>)</w:t>
      </w:r>
      <w:r w:rsidR="003F194B">
        <w:tab/>
      </w:r>
      <w:r w:rsidR="003F194B" w:rsidRPr="00447BCE">
        <w:t>w art. 491</w:t>
      </w:r>
      <w:r w:rsidR="003F194B" w:rsidRPr="00447BCE">
        <w:rPr>
          <w:rStyle w:val="IGindeksgrny"/>
        </w:rPr>
        <w:t>2</w:t>
      </w:r>
      <w:r w:rsidR="003F194B" w:rsidRPr="00447BCE">
        <w:t>:</w:t>
      </w:r>
    </w:p>
    <w:p w:rsidR="003F194B" w:rsidRPr="00447BCE" w:rsidRDefault="003F194B" w:rsidP="003F194B">
      <w:pPr>
        <w:pStyle w:val="LITlitera"/>
        <w:keepNext/>
      </w:pPr>
      <w:r>
        <w:rPr>
          <w:rFonts w:eastAsiaTheme="minorHAnsi"/>
          <w:sz w:val="22"/>
          <w:szCs w:val="22"/>
          <w:lang w:eastAsia="en-US"/>
        </w:rPr>
        <w:t>a)</w:t>
      </w:r>
      <w:r>
        <w:tab/>
      </w:r>
      <w:r w:rsidRPr="00447BCE">
        <w:t>ust. 1 otrzymuje brzmienie:</w:t>
      </w:r>
    </w:p>
    <w:p w:rsidR="003F194B" w:rsidRDefault="003451F2" w:rsidP="003F194B">
      <w:pPr>
        <w:pStyle w:val="ZLITUSTzmustliter"/>
      </w:pPr>
      <w:r>
        <w:t>„1.</w:t>
      </w:r>
      <w:r>
        <w:tab/>
      </w:r>
      <w:r w:rsidR="003F194B">
        <w:t xml:space="preserve">W sprawach nieuregulowanych w niniejszym tytule przepisy o postępowaniu upadłościowym stosuje się odpowiednio, z tym że przepisów art. 13, </w:t>
      </w:r>
      <w:r w:rsidR="003F194B">
        <w:lastRenderedPageBreak/>
        <w:t xml:space="preserve">art. 21, art. </w:t>
      </w:r>
      <w:r w:rsidR="003F194B" w:rsidRPr="0024671A">
        <w:t xml:space="preserve">25, art. 32 ust.5, </w:t>
      </w:r>
      <w:r w:rsidR="003F194B">
        <w:t>art. 36, art. 38 ust. 1, 2 i 3,</w:t>
      </w:r>
      <w:r w:rsidR="00E4093D">
        <w:t xml:space="preserve"> art. 150 ust. 3</w:t>
      </w:r>
      <w:r w:rsidR="003F194B" w:rsidRPr="0024671A">
        <w:t xml:space="preserve">, art. 163, art. 164, art. </w:t>
      </w:r>
      <w:r w:rsidR="003F194B" w:rsidRPr="00A8027B">
        <w:t xml:space="preserve">307 ust. 1 </w:t>
      </w:r>
      <w:r w:rsidR="003F194B">
        <w:t>i</w:t>
      </w:r>
      <w:r w:rsidR="003F194B" w:rsidRPr="00A8027B">
        <w:t xml:space="preserve"> art. 361 nie stosuje się.</w:t>
      </w:r>
      <w:r w:rsidR="003F194B">
        <w:t xml:space="preserve"> Art. 22a, art. 38a, </w:t>
      </w:r>
      <w:r w:rsidR="002F6453">
        <w:t xml:space="preserve">art. </w:t>
      </w:r>
      <w:r w:rsidR="003F194B">
        <w:t>39 i art. 40 stosuje się wyłącznie jeżeli wniosek o ogłoszenie upadłości zgłasza wierzyciel.”</w:t>
      </w:r>
      <w:r w:rsidR="001F4E57">
        <w:t>,</w:t>
      </w:r>
    </w:p>
    <w:p w:rsidR="003F194B" w:rsidRPr="00447BCE" w:rsidRDefault="003F194B" w:rsidP="003F194B">
      <w:pPr>
        <w:pStyle w:val="LITlitera"/>
        <w:keepNext/>
      </w:pPr>
      <w:r w:rsidRPr="00862E86">
        <w:rPr>
          <w:rFonts w:eastAsiaTheme="minorHAnsi"/>
          <w:sz w:val="22"/>
          <w:szCs w:val="22"/>
          <w:lang w:eastAsia="en-US"/>
        </w:rPr>
        <w:t>b)</w:t>
      </w:r>
      <w:r>
        <w:tab/>
      </w:r>
      <w:r w:rsidRPr="00447BCE">
        <w:t>po ust. 5 dodaje się ust. 5a w brzmieniu:</w:t>
      </w:r>
    </w:p>
    <w:p w:rsidR="003F194B" w:rsidRDefault="003F194B" w:rsidP="003F194B">
      <w:pPr>
        <w:pStyle w:val="ZLITUSTzmustliter"/>
      </w:pPr>
      <w:r>
        <w:t>„5a</w:t>
      </w:r>
      <w:r w:rsidRPr="00487A66">
        <w:t>.</w:t>
      </w:r>
      <w:r w:rsidR="003451F2">
        <w:tab/>
      </w:r>
      <w:r>
        <w:t xml:space="preserve">We wniosku dłużnik może również podać </w:t>
      </w:r>
      <w:r w:rsidRPr="00487A66">
        <w:t xml:space="preserve">numer telefonu </w:t>
      </w:r>
      <w:r>
        <w:t xml:space="preserve">do kontaktu z dłużnikiem </w:t>
      </w:r>
      <w:r w:rsidRPr="00487A66">
        <w:t>oraz adres poczty elektronicznej</w:t>
      </w:r>
      <w:r>
        <w:t>;”;</w:t>
      </w:r>
    </w:p>
    <w:p w:rsidR="003F194B" w:rsidRPr="00447BCE" w:rsidRDefault="0027251E" w:rsidP="003F194B">
      <w:pPr>
        <w:pStyle w:val="PKTpunkt"/>
        <w:keepNext/>
      </w:pPr>
      <w:r>
        <w:t>43</w:t>
      </w:r>
      <w:r w:rsidR="003F194B" w:rsidRPr="00234F24">
        <w:rPr>
          <w:rFonts w:eastAsiaTheme="minorHAnsi"/>
          <w:sz w:val="22"/>
          <w:szCs w:val="22"/>
          <w:lang w:eastAsia="en-US"/>
        </w:rPr>
        <w:t>)</w:t>
      </w:r>
      <w:r w:rsidR="003F194B">
        <w:tab/>
      </w:r>
      <w:r w:rsidR="003F194B" w:rsidRPr="00447BCE">
        <w:t>po art. 491</w:t>
      </w:r>
      <w:r w:rsidR="003F194B" w:rsidRPr="00447BCE">
        <w:rPr>
          <w:rStyle w:val="IGindeksgrny"/>
        </w:rPr>
        <w:t>3</w:t>
      </w:r>
      <w:r w:rsidR="003F194B" w:rsidRPr="00447BCE">
        <w:t xml:space="preserve"> dodaje się art. 491</w:t>
      </w:r>
      <w:r w:rsidR="003F194B" w:rsidRPr="00447BCE">
        <w:rPr>
          <w:rStyle w:val="IGindeksgrny"/>
        </w:rPr>
        <w:t>3a</w:t>
      </w:r>
      <w:r w:rsidR="003F194B" w:rsidRPr="00447BCE">
        <w:t xml:space="preserve">, 491 </w:t>
      </w:r>
      <w:r w:rsidR="003F194B" w:rsidRPr="00447BCE">
        <w:rPr>
          <w:rStyle w:val="IGindeksgrny"/>
        </w:rPr>
        <w:t xml:space="preserve">3b </w:t>
      </w:r>
      <w:r w:rsidR="003F194B" w:rsidRPr="00447BCE">
        <w:t>i 491</w:t>
      </w:r>
      <w:r w:rsidR="003F194B" w:rsidRPr="00447BCE">
        <w:rPr>
          <w:rStyle w:val="IGindeksgrny"/>
        </w:rPr>
        <w:t>3c</w:t>
      </w:r>
      <w:r w:rsidR="003F194B" w:rsidRPr="00447BCE">
        <w:t xml:space="preserve"> w brzmieniu:</w:t>
      </w:r>
    </w:p>
    <w:p w:rsidR="003F194B" w:rsidRPr="00677C18" w:rsidRDefault="003F194B" w:rsidP="003F194B">
      <w:pPr>
        <w:pStyle w:val="ZARTzmartartykuempunktem"/>
      </w:pPr>
      <w:r>
        <w:t>„</w:t>
      </w:r>
      <w:r w:rsidRPr="00677C18">
        <w:t>Art.</w:t>
      </w:r>
      <w:r>
        <w:t> </w:t>
      </w:r>
      <w:r w:rsidRPr="00677C18">
        <w:t>491</w:t>
      </w:r>
      <w:r w:rsidRPr="00447BCE">
        <w:rPr>
          <w:rStyle w:val="IGindeksgrny"/>
        </w:rPr>
        <w:t>3a</w:t>
      </w:r>
      <w:r w:rsidRPr="00677C18">
        <w:t>.</w:t>
      </w:r>
      <w:r>
        <w:t> </w:t>
      </w:r>
      <w:r w:rsidRPr="00677C18">
        <w:t>1. Dłużnik może wystąpić do sądu upadłościowego o zatwierdzenie układu.</w:t>
      </w:r>
    </w:p>
    <w:p w:rsidR="003F194B" w:rsidRPr="00677C18" w:rsidRDefault="003F194B" w:rsidP="00D50CEB">
      <w:pPr>
        <w:pStyle w:val="ZUSTzmustartykuempunktem"/>
      </w:pPr>
      <w:r w:rsidRPr="00677C18">
        <w:t>2.</w:t>
      </w:r>
      <w:r w:rsidR="003451F2">
        <w:tab/>
      </w:r>
      <w:r w:rsidRPr="00677C18">
        <w:t>Sąd może skierować dłużnika, który złożył wniosek o ogłoszenie upadłości, do postępowania o zatwierdzenie układu, jeżeli możliwości zarobkowe upadłego oraz jego sytuacja osobista wskazują na możliwość zawarcia układu z wierzycielami.</w:t>
      </w:r>
    </w:p>
    <w:p w:rsidR="003F194B" w:rsidRPr="00677C18" w:rsidRDefault="003F194B" w:rsidP="00D50CEB">
      <w:pPr>
        <w:pStyle w:val="ZUSTzmustartykuempunktem"/>
      </w:pPr>
      <w:r w:rsidRPr="00677C18">
        <w:t>3.</w:t>
      </w:r>
      <w:r w:rsidR="003451F2">
        <w:tab/>
      </w:r>
      <w:r w:rsidRPr="00677C18">
        <w:t>W postanowieniu o skierowaniu wniosku, o którym mowa w ust. 2, do postępowania o zatwierdzenie układu, sąd wskazuje doradcę restrukturyzacyjnego, który ma pełnić funkcję nadzorcy układu.</w:t>
      </w:r>
    </w:p>
    <w:p w:rsidR="003F194B" w:rsidRPr="00677C18" w:rsidRDefault="003F194B" w:rsidP="00D50CEB">
      <w:pPr>
        <w:pStyle w:val="ZUSTzmustartykuempunktem"/>
      </w:pPr>
      <w:r w:rsidRPr="00677C18">
        <w:t>4.</w:t>
      </w:r>
      <w:r w:rsidR="003451F2">
        <w:tab/>
      </w:r>
      <w:r w:rsidRPr="00677C18">
        <w:t>Dłużnik, w terminie tygodnia od dnia doręczenia postanowienia, może odmówić udziału w postępowaniu o zatwierdzenie układu, jeżeli przed złożeniem wniosku o ogłoszenie upadłości zostało wszczęte przeciwko dłużnikowi postępowanie egzekucyjne albo wskazać innego doradcę restrukturyzacyjnego do pełnienia funkcji nadzorcy układu.</w:t>
      </w:r>
    </w:p>
    <w:p w:rsidR="003F194B" w:rsidRPr="00677C18" w:rsidRDefault="003F194B" w:rsidP="00D50CEB">
      <w:pPr>
        <w:pStyle w:val="ZUSTzmustartykuempunktem"/>
      </w:pPr>
      <w:r w:rsidRPr="00677C18">
        <w:t>5.</w:t>
      </w:r>
      <w:r w:rsidR="003451F2">
        <w:tab/>
      </w:r>
      <w:r w:rsidRPr="00677C18">
        <w:t xml:space="preserve">Kierując dłużnika do postępowania o zatwierdzenie układu sąd określa termin, nie krótszy niż </w:t>
      </w:r>
      <w:r w:rsidR="004C083E">
        <w:t>3</w:t>
      </w:r>
      <w:r w:rsidRPr="00677C18">
        <w:t xml:space="preserve"> miesiące, w którym dłużnik powinien złożyć wniosek o zatwierdzenie układu. Z ważnych powodów, termin ten może zostać przedłużony do </w:t>
      </w:r>
      <w:r w:rsidR="004C083E">
        <w:t>5</w:t>
      </w:r>
      <w:r w:rsidRPr="00677C18">
        <w:t xml:space="preserve"> miesięcy.</w:t>
      </w:r>
    </w:p>
    <w:p w:rsidR="003F194B" w:rsidRPr="00677C18" w:rsidRDefault="003F194B" w:rsidP="00D50CEB">
      <w:pPr>
        <w:pStyle w:val="ZUSTzmustartykuempunktem"/>
      </w:pPr>
      <w:r w:rsidRPr="00677C18">
        <w:t>6.</w:t>
      </w:r>
      <w:r w:rsidR="003451F2">
        <w:tab/>
      </w:r>
      <w:r w:rsidRPr="00677C18">
        <w:t>Po bezskutecznym upływie terminu na złożenie wniosku o zatwierdzenie układu albo prawomocnym oddaleniu wniosku o zatwierdzenie układu, sąd rozpoznaje wniosek dłużnika o ogłoszenie upadłości.</w:t>
      </w:r>
    </w:p>
    <w:p w:rsidR="003F194B" w:rsidRDefault="003F194B" w:rsidP="00D50CEB">
      <w:pPr>
        <w:pStyle w:val="ZUSTzmustartykuempunktem"/>
      </w:pPr>
      <w:r w:rsidRPr="00677C18">
        <w:t>7.</w:t>
      </w:r>
      <w:r w:rsidR="003451F2">
        <w:tab/>
      </w:r>
      <w:r w:rsidRPr="00677C18">
        <w:t>Sąd, na wniosek dłużnika lub nadzorcy układu, może zawiesić postępowania e</w:t>
      </w:r>
      <w:r w:rsidR="004C083E">
        <w:t xml:space="preserve">gzekucyjne oraz uchylić zajęcia </w:t>
      </w:r>
      <w:r w:rsidRPr="00677C18">
        <w:t>jeżeli jest to niezbędne do osiągnięcia celów postępowania o zatwierdzenie układu.</w:t>
      </w:r>
    </w:p>
    <w:p w:rsidR="004C083E" w:rsidRPr="004C083E" w:rsidRDefault="003451F2" w:rsidP="00D50CEB">
      <w:pPr>
        <w:pStyle w:val="ZUSTzmustartykuempunktem"/>
      </w:pPr>
      <w:r>
        <w:t>8.</w:t>
      </w:r>
      <w:r>
        <w:tab/>
      </w:r>
      <w:r w:rsidR="004C083E" w:rsidRPr="004C083E">
        <w:t>W układzie określa się łącznie kwotę przeznaczoną na zaspokojenie zobowiązań objętych układem oraz na wynagrodzenie nadzorcy układu.</w:t>
      </w:r>
    </w:p>
    <w:p w:rsidR="004C083E" w:rsidRPr="004C083E" w:rsidRDefault="003451F2" w:rsidP="00D50CEB">
      <w:pPr>
        <w:pStyle w:val="ZUSTzmustartykuempunktem"/>
      </w:pPr>
      <w:r>
        <w:t>9.</w:t>
      </w:r>
      <w:r>
        <w:tab/>
      </w:r>
      <w:r w:rsidR="004C083E" w:rsidRPr="004C083E">
        <w:t>Wynagrodzenie nadzorcy układu stanowi 15 % kwoty wskazanej w ust. 8 i jest pobierane przez nadzorcę układu jednocześnie z wypłatami na rzecz wierzycieli.</w:t>
      </w:r>
    </w:p>
    <w:p w:rsidR="004C083E" w:rsidRPr="004C083E" w:rsidRDefault="005B597A" w:rsidP="00B34C11">
      <w:pPr>
        <w:pStyle w:val="ZUSTzmustartykuempunktem"/>
      </w:pPr>
      <w:r>
        <w:lastRenderedPageBreak/>
        <w:t>10.</w:t>
      </w:r>
      <w:r>
        <w:tab/>
      </w:r>
      <w:r w:rsidR="004C083E" w:rsidRPr="004C083E">
        <w:t>Dłużnik wykonuje układ za pośrednictwem nadzorcy wykonania układu.</w:t>
      </w:r>
    </w:p>
    <w:p w:rsidR="004C083E" w:rsidRPr="004C083E" w:rsidRDefault="003451F2" w:rsidP="00B34C11">
      <w:pPr>
        <w:pStyle w:val="ZUSTzmustartykuempunktem"/>
      </w:pPr>
      <w:r>
        <w:t>11.</w:t>
      </w:r>
      <w:r>
        <w:tab/>
      </w:r>
      <w:r w:rsidR="004C083E" w:rsidRPr="004C083E">
        <w:t xml:space="preserve">Układ zawierany jest na okres nieprzekraczający 5 lat, chyba że dotyczy wierzytelności, o których mowa w art. 151 ust. </w:t>
      </w:r>
      <w:r>
        <w:t>2 ustawy z dnia 15 maja 2015 r. –</w:t>
      </w:r>
      <w:r w:rsidR="004C083E" w:rsidRPr="004C083E">
        <w:t xml:space="preserve"> Prawo restrukturyzacyjne. </w:t>
      </w:r>
    </w:p>
    <w:p w:rsidR="003F194B" w:rsidRPr="003B28A9" w:rsidRDefault="00401D5A" w:rsidP="003F194B">
      <w:pPr>
        <w:pStyle w:val="ZUSTzmustartykuempunktem"/>
      </w:pPr>
      <w:r>
        <w:t>12</w:t>
      </w:r>
      <w:r w:rsidR="003F194B" w:rsidRPr="00677C18">
        <w:t>.</w:t>
      </w:r>
      <w:r w:rsidR="003451F2">
        <w:tab/>
      </w:r>
      <w:r w:rsidR="003F194B" w:rsidRPr="00677C18">
        <w:t>W zakresie nieuregulowanym w niniejszym artykule do postępowania o zatwierdzeni</w:t>
      </w:r>
      <w:r>
        <w:t>e</w:t>
      </w:r>
      <w:r w:rsidR="003F194B" w:rsidRPr="00677C18">
        <w:t xml:space="preserve"> układu przez osobę fizyczną nieprowadzącą działalności gospodarczej stosuje się odpowiednio przepisy ustawy </w:t>
      </w:r>
      <w:r w:rsidR="005E00C1">
        <w:t xml:space="preserve">z dnia 15 maja 2015 r. </w:t>
      </w:r>
      <w:r w:rsidR="003F194B" w:rsidRPr="00677C18">
        <w:t>– Prawo restrukturyzacyjne</w:t>
      </w:r>
      <w:r w:rsidR="003F194B" w:rsidRPr="003B28A9">
        <w:t>.</w:t>
      </w:r>
    </w:p>
    <w:p w:rsidR="003F194B" w:rsidRDefault="003F194B" w:rsidP="003F194B">
      <w:pPr>
        <w:pStyle w:val="ZARTzmartartykuempunktem"/>
      </w:pPr>
      <w:r>
        <w:t>Art. </w:t>
      </w:r>
      <w:r w:rsidRPr="00234F24">
        <w:t>491</w:t>
      </w:r>
      <w:r w:rsidRPr="00447BCE">
        <w:rPr>
          <w:rStyle w:val="IGindeksgrny"/>
        </w:rPr>
        <w:t>3b</w:t>
      </w:r>
      <w:r w:rsidRPr="00234F24">
        <w:t>.</w:t>
      </w:r>
      <w:r w:rsidR="003451F2">
        <w:t> 1.</w:t>
      </w:r>
      <w:r w:rsidR="003451F2">
        <w:tab/>
      </w:r>
      <w:r w:rsidRPr="00234F24">
        <w:t xml:space="preserve">W przypadku złożenia wniosku o ogłoszenie upadłości przez dłużnika i przez wierzyciela, w pierwszej kolejności </w:t>
      </w:r>
      <w:r>
        <w:t>rozstrzyga</w:t>
      </w:r>
      <w:r w:rsidRPr="00234F24">
        <w:t xml:space="preserve"> się wniosek dłużnika.</w:t>
      </w:r>
      <w:r>
        <w:t xml:space="preserve"> Nie wyklucza to możliwości zabezpieczenia majątku dłużnika w sprawie wywołanej wnioskiem wierzyciela.</w:t>
      </w:r>
    </w:p>
    <w:p w:rsidR="003F194B" w:rsidRPr="00234F24" w:rsidRDefault="003451F2" w:rsidP="003F194B">
      <w:pPr>
        <w:pStyle w:val="ZUSTzmustartykuempunktem"/>
      </w:pPr>
      <w:r>
        <w:t>2.</w:t>
      </w:r>
      <w:r>
        <w:tab/>
      </w:r>
      <w:r w:rsidR="003F194B" w:rsidRPr="00234F24">
        <w:t>W przypadku ogłoszenia upadłości na wniosek dłużnika wniosek wierzyciela pozostawia się bez rozpoznania. Na postanowienie o pozostawieniu wniosku bez rozpoznania nie przysługuje zażalenie. Oddalenie wniosku dłużnika o ogłoszenie upadłości nie wyklucza ogłoszenia upa</w:t>
      </w:r>
      <w:r w:rsidR="003F194B">
        <w:t>dłości na wniosek wierzyciela.</w:t>
      </w:r>
    </w:p>
    <w:p w:rsidR="003F194B" w:rsidRDefault="003F194B" w:rsidP="003F194B">
      <w:pPr>
        <w:pStyle w:val="ZARTzmartartykuempunktem"/>
      </w:pPr>
      <w:r>
        <w:t>Art. </w:t>
      </w:r>
      <w:r w:rsidRPr="00234F24">
        <w:t>491</w:t>
      </w:r>
      <w:r w:rsidRPr="00447BCE">
        <w:rPr>
          <w:rStyle w:val="IGindeksgrny"/>
        </w:rPr>
        <w:t>3c</w:t>
      </w:r>
      <w:r w:rsidRPr="00234F24">
        <w:t>.</w:t>
      </w:r>
      <w:r w:rsidR="003451F2">
        <w:t>1.</w:t>
      </w:r>
      <w:r w:rsidR="003451F2">
        <w:tab/>
      </w:r>
      <w:r w:rsidRPr="00C53EC8">
        <w:t xml:space="preserve">Jeżeli wniosek o ogłoszenie upadłości złożył wierzyciel albo jeżeli </w:t>
      </w:r>
      <w:r>
        <w:t>treść</w:t>
      </w:r>
      <w:r w:rsidRPr="00C53EC8">
        <w:t xml:space="preserve"> wniosku o ogłoszenie upadłości złożonego przez dłużnika </w:t>
      </w:r>
      <w:r>
        <w:t>uprawdopodabnia</w:t>
      </w:r>
      <w:r w:rsidRPr="00C53EC8">
        <w:t>, że dłużnik nie posiada majątku</w:t>
      </w:r>
      <w:r w:rsidRPr="0044516B">
        <w:t xml:space="preserve"> oraz nie byłby zdolny do dokonania jakichkolwiek spłat w </w:t>
      </w:r>
      <w:r>
        <w:t>ramach planu spłaty wierzycieli</w:t>
      </w:r>
      <w:r w:rsidRPr="00C53EC8">
        <w:t xml:space="preserve"> sąd, po złożeniu wniosku o ogłoszenie upadłości, może ustanowić tymczasowego nadzorcę sądowego. </w:t>
      </w:r>
      <w:r w:rsidRPr="00B55BFF">
        <w:t>Do tymczasowego</w:t>
      </w:r>
      <w:r w:rsidRPr="00234F24">
        <w:t xml:space="preserve"> nadzorcy sądowego przepisy art. 157, art. 157a, art. 159</w:t>
      </w:r>
      <w:r>
        <w:t xml:space="preserve"> </w:t>
      </w:r>
      <w:r w:rsidRPr="00234F24">
        <w:t>-</w:t>
      </w:r>
      <w:r>
        <w:t xml:space="preserve"> </w:t>
      </w:r>
      <w:r w:rsidRPr="00234F24">
        <w:t>161, art. 166 ust. 6, art. 167 ust. 2, art. 167a, art. 167b</w:t>
      </w:r>
      <w:r>
        <w:t xml:space="preserve">, </w:t>
      </w:r>
      <w:r w:rsidRPr="00234F24">
        <w:t>art. 170</w:t>
      </w:r>
      <w:r>
        <w:t xml:space="preserve"> -</w:t>
      </w:r>
      <w:r w:rsidRPr="00234F24">
        <w:t>172</w:t>
      </w:r>
      <w:r>
        <w:t xml:space="preserve"> i art. 178</w:t>
      </w:r>
      <w:r w:rsidRPr="00234F24">
        <w:t xml:space="preserve"> stosuje się odpowiednio.</w:t>
      </w:r>
    </w:p>
    <w:p w:rsidR="003F194B" w:rsidRPr="00234F24" w:rsidRDefault="003451F2" w:rsidP="003F194B">
      <w:pPr>
        <w:pStyle w:val="ZUSTzmustartykuempunktem"/>
        <w:keepNext/>
      </w:pPr>
      <w:r>
        <w:t>2.</w:t>
      </w:r>
      <w:r>
        <w:tab/>
      </w:r>
      <w:r w:rsidR="003F194B" w:rsidRPr="00234F24">
        <w:t>Tymczasowy nadzorca sądowy:</w:t>
      </w:r>
    </w:p>
    <w:p w:rsidR="003F194B" w:rsidRPr="00234F24" w:rsidRDefault="003F194B" w:rsidP="00EE5459">
      <w:pPr>
        <w:pStyle w:val="ZPKTzmpktartykuempunktem"/>
      </w:pPr>
      <w:r w:rsidRPr="00234F24">
        <w:t>1)</w:t>
      </w:r>
      <w:r>
        <w:tab/>
      </w:r>
      <w:r w:rsidRPr="00234F24">
        <w:t xml:space="preserve">zwraca się do naczelnika urzędu skarbowego właściwego dla upadłego z wnioskiem o udzielenie informacji dotyczących </w:t>
      </w:r>
      <w:r>
        <w:t>dłużnika</w:t>
      </w:r>
      <w:r w:rsidRPr="00234F24">
        <w:t xml:space="preserve">, mających wpływ na ocenę jego sytuacji majątkowej, w szczególności dotyczących okoliczności powodujących powstanie po stronie </w:t>
      </w:r>
      <w:r>
        <w:t>dłużnika</w:t>
      </w:r>
      <w:r w:rsidRPr="00234F24">
        <w:t xml:space="preserve"> obowiązku podatkowego w okresie pięciu lat przed dniem zgłoszenia wniosku o ogłoszenie upadłości;</w:t>
      </w:r>
    </w:p>
    <w:p w:rsidR="003F194B" w:rsidRDefault="003F194B" w:rsidP="003F194B">
      <w:pPr>
        <w:pStyle w:val="ZPKTzmpktartykuempunktem"/>
      </w:pPr>
      <w:r w:rsidRPr="00234F24">
        <w:t>2)</w:t>
      </w:r>
      <w:r>
        <w:tab/>
      </w:r>
      <w:r w:rsidRPr="00234F24">
        <w:t>zasięga informacji w Krajowym Rejestrze Sądowym, czy upadły jest wspólnikiem spółek handlowych, jak również czy w okresie dziesięciu lat przed dniem zgłoszenia wniosku o ogłoszenie upadłości sprawował funkcję członka organu spółek handlowych i czy w stosunku do tych spółek ogłoszono upadłość;</w:t>
      </w:r>
    </w:p>
    <w:p w:rsidR="003F194B" w:rsidRDefault="003F194B" w:rsidP="003F194B">
      <w:pPr>
        <w:pStyle w:val="ZPKTzmpktartykuempunktem"/>
      </w:pPr>
      <w:r>
        <w:lastRenderedPageBreak/>
        <w:t>3)</w:t>
      </w:r>
      <w:r>
        <w:tab/>
        <w:t>zwraca się do właściwego terenowego organu Zakładu Ubezpieczeń Społecznych albo Kasy Rolniczego Ubezpieczenia Społecznego o informację o sytuacji ubezpieczeniowej dłużnika</w:t>
      </w:r>
      <w:r w:rsidR="00A34D31">
        <w:t>,</w:t>
      </w:r>
      <w:r>
        <w:t xml:space="preserve"> w tym o płatnikach składek na ubezpieczenie społeczne lub zdrowotne dłużnika;</w:t>
      </w:r>
    </w:p>
    <w:p w:rsidR="003F194B" w:rsidRPr="00234F24" w:rsidRDefault="003F194B" w:rsidP="003F194B">
      <w:pPr>
        <w:pStyle w:val="ZPKTzmpktartykuempunktem"/>
      </w:pPr>
      <w:r>
        <w:t>4)</w:t>
      </w:r>
      <w:r>
        <w:tab/>
        <w:t>zwraca się do komornika właściwości ogólnej dłużnika o udzielenie informacji na temat prowadzonych przeciwko dłużnikowi lub na jego wniosek postępowań egzekucyjnych;</w:t>
      </w:r>
    </w:p>
    <w:p w:rsidR="003F194B" w:rsidRDefault="003F194B" w:rsidP="003F194B">
      <w:pPr>
        <w:pStyle w:val="ZPKTzmpktartykuempunktem"/>
      </w:pPr>
      <w:r>
        <w:t>5</w:t>
      </w:r>
      <w:r w:rsidRPr="00234F24">
        <w:t>)</w:t>
      </w:r>
      <w:r>
        <w:tab/>
      </w:r>
      <w:r w:rsidRPr="00234F24">
        <w:t>sporządza spis majątku dłużnika</w:t>
      </w:r>
      <w:r>
        <w:t>, który zgodnie z przepisami ustawy mógłby stanowić masę upadłości;</w:t>
      </w:r>
    </w:p>
    <w:p w:rsidR="003F194B" w:rsidRDefault="003F194B" w:rsidP="003F194B">
      <w:pPr>
        <w:pStyle w:val="ZPKTzmpktartykuempunktem"/>
      </w:pPr>
      <w:r>
        <w:t>6</w:t>
      </w:r>
      <w:r w:rsidRPr="00234F24">
        <w:t>)</w:t>
      </w:r>
      <w:r>
        <w:tab/>
      </w:r>
      <w:r w:rsidRPr="00234F24">
        <w:t>sporządza spis wierzycieli dłużnika;</w:t>
      </w:r>
    </w:p>
    <w:p w:rsidR="00226EE4" w:rsidRDefault="003F194B" w:rsidP="003F194B">
      <w:pPr>
        <w:pStyle w:val="ZPKTzmpktartykuempunktem"/>
      </w:pPr>
      <w:r>
        <w:t>7</w:t>
      </w:r>
      <w:r w:rsidRPr="00234F24">
        <w:t>)</w:t>
      </w:r>
      <w:r>
        <w:tab/>
      </w:r>
      <w:r w:rsidRPr="00234F24">
        <w:t xml:space="preserve">sporządza opinię, w której </w:t>
      </w:r>
      <w:r>
        <w:t xml:space="preserve">wskazuje: </w:t>
      </w:r>
    </w:p>
    <w:p w:rsidR="00226EE4" w:rsidRDefault="00226EE4" w:rsidP="00226EE4">
      <w:pPr>
        <w:pStyle w:val="ZLITwPKTzmlitwpktartykuempunktem"/>
      </w:pPr>
      <w:r>
        <w:t>a)</w:t>
      </w:r>
      <w:r>
        <w:tab/>
      </w:r>
      <w:r w:rsidR="003F194B">
        <w:t>czy dłużnik posiada majątek, którego likwidacja pozwoliłaby na dokonanie podziału funduszów masy upadłości</w:t>
      </w:r>
      <w:r>
        <w:t>,</w:t>
      </w:r>
      <w:r w:rsidR="003F194B">
        <w:t xml:space="preserve"> lub </w:t>
      </w:r>
      <w:r>
        <w:t xml:space="preserve">podziału sum uzyskanych ze sprzedanych rzeczy lub praw obciążonych prawami, </w:t>
      </w:r>
      <w:r w:rsidR="00495D2F">
        <w:t>o których mowa w art. 345 i 346,</w:t>
      </w:r>
      <w:r>
        <w:t xml:space="preserve"> </w:t>
      </w:r>
    </w:p>
    <w:p w:rsidR="00226EE4" w:rsidRDefault="00226EE4" w:rsidP="00226EE4">
      <w:pPr>
        <w:pStyle w:val="ZLITwPKTzmlitwpktartykuempunktem"/>
      </w:pPr>
      <w:r>
        <w:t>b)</w:t>
      </w:r>
      <w:r>
        <w:tab/>
      </w:r>
      <w:r w:rsidR="003F194B" w:rsidRPr="00817127">
        <w:t xml:space="preserve">czy </w:t>
      </w:r>
      <w:r w:rsidR="003F194B">
        <w:t xml:space="preserve">i kiedy </w:t>
      </w:r>
      <w:r w:rsidR="003F194B" w:rsidRPr="00817127">
        <w:t>dłużnik dokonał czynności</w:t>
      </w:r>
      <w:r w:rsidR="003F194B">
        <w:t xml:space="preserve"> prawn</w:t>
      </w:r>
      <w:r w:rsidR="00495D2F">
        <w:t>ej z pokrzywdzeniem wierzycieli,</w:t>
      </w:r>
      <w:r w:rsidR="003F194B">
        <w:t xml:space="preserve"> </w:t>
      </w:r>
    </w:p>
    <w:p w:rsidR="00226EE4" w:rsidRDefault="00226EE4" w:rsidP="00226EE4">
      <w:pPr>
        <w:pStyle w:val="ZLITwPKTzmlitwpktartykuempunktem"/>
      </w:pPr>
      <w:r>
        <w:t>c)</w:t>
      </w:r>
      <w:r>
        <w:tab/>
      </w:r>
      <w:r w:rsidR="003F194B">
        <w:t>czy</w:t>
      </w:r>
      <w:r w:rsidR="003F194B" w:rsidRPr="00817127">
        <w:t xml:space="preserve"> </w:t>
      </w:r>
      <w:r w:rsidR="003F194B">
        <w:t xml:space="preserve">dłużnik </w:t>
      </w:r>
      <w:r w:rsidR="003F194B" w:rsidRPr="00817127">
        <w:t>dokonał czynności prawnych bezskutecznych według przepisów ustawy, którymi wyzbył się majątku, a okoliczności sprawy wskazują, że zastosowanie przepisów o bezskuteczności i zaskarżaniu czynności upadłego</w:t>
      </w:r>
      <w:r w:rsidR="003F194B">
        <w:t xml:space="preserve"> doprowadzi do przekaz</w:t>
      </w:r>
      <w:r w:rsidR="00495D2F">
        <w:t>ania majątku do masy upadłości,</w:t>
      </w:r>
    </w:p>
    <w:p w:rsidR="00226EE4" w:rsidRDefault="00226EE4" w:rsidP="00226EE4">
      <w:pPr>
        <w:pStyle w:val="ZLITwPKTzmlitwpktartykuempunktem"/>
      </w:pPr>
      <w:r>
        <w:t>d)</w:t>
      </w:r>
      <w:r>
        <w:tab/>
      </w:r>
      <w:r w:rsidR="003F194B">
        <w:t>źródła</w:t>
      </w:r>
      <w:r w:rsidR="00495D2F">
        <w:t xml:space="preserve"> i wysokość przychodów dłużnika,</w:t>
      </w:r>
      <w:r w:rsidR="003F194B">
        <w:t xml:space="preserve"> </w:t>
      </w:r>
    </w:p>
    <w:p w:rsidR="00226EE4" w:rsidRDefault="00226EE4" w:rsidP="00226EE4">
      <w:pPr>
        <w:pStyle w:val="ZLITwPKTzmlitwpktartykuempunktem"/>
      </w:pPr>
      <w:r>
        <w:t>e)</w:t>
      </w:r>
      <w:r>
        <w:tab/>
      </w:r>
      <w:r w:rsidR="003F194B" w:rsidRPr="00EC2C59">
        <w:t xml:space="preserve">wysokość miesięcznej kwoty </w:t>
      </w:r>
      <w:r w:rsidR="003F194B">
        <w:t>niezbędnej dla utrzymania</w:t>
      </w:r>
      <w:r w:rsidR="003F194B" w:rsidRPr="00EC2C59">
        <w:t xml:space="preserve"> </w:t>
      </w:r>
      <w:r w:rsidR="003F194B">
        <w:t>dłużnika</w:t>
      </w:r>
      <w:r w:rsidR="003F194B" w:rsidRPr="00EC2C59">
        <w:t xml:space="preserve"> i osób p</w:t>
      </w:r>
      <w:r>
        <w:t>ozostających na jego utrzymaniu</w:t>
      </w:r>
      <w:r w:rsidR="00495D2F">
        <w:t>,</w:t>
      </w:r>
    </w:p>
    <w:p w:rsidR="003F194B" w:rsidRPr="00234F24" w:rsidRDefault="00226EE4" w:rsidP="00226EE4">
      <w:pPr>
        <w:pStyle w:val="ZLITwPKTzmlitwpktartykuempunktem"/>
      </w:pPr>
      <w:r>
        <w:t>f)</w:t>
      </w:r>
      <w:r>
        <w:tab/>
        <w:t>możliwość</w:t>
      </w:r>
      <w:r w:rsidR="003F194B" w:rsidRPr="00234F24">
        <w:t xml:space="preserve"> wykonania przez </w:t>
      </w:r>
      <w:r w:rsidR="003F194B">
        <w:t xml:space="preserve">dłużnika </w:t>
      </w:r>
      <w:r w:rsidR="003F194B" w:rsidRPr="00234F24">
        <w:t>planu s</w:t>
      </w:r>
      <w:r>
        <w:t>płaty wierzycieli albo informację</w:t>
      </w:r>
      <w:r w:rsidR="003F194B" w:rsidRPr="00234F24">
        <w:t xml:space="preserve">, że osobista sytuacja </w:t>
      </w:r>
      <w:r w:rsidR="003F194B">
        <w:t>dłużnika</w:t>
      </w:r>
      <w:r w:rsidR="003F194B" w:rsidRPr="00234F24">
        <w:t xml:space="preserve"> w oczywisty sposób wskazuje, że </w:t>
      </w:r>
      <w:r w:rsidR="003F194B">
        <w:t>dłużnik</w:t>
      </w:r>
      <w:r w:rsidR="003F194B" w:rsidRPr="00234F24">
        <w:t xml:space="preserve"> nie </w:t>
      </w:r>
      <w:r w:rsidR="003F194B">
        <w:t>jest</w:t>
      </w:r>
      <w:r w:rsidR="003F194B" w:rsidRPr="00234F24">
        <w:t xml:space="preserve"> zdolny do dokon</w:t>
      </w:r>
      <w:r w:rsidR="003F194B">
        <w:t>ywania</w:t>
      </w:r>
      <w:r w:rsidR="003F194B" w:rsidRPr="00234F24">
        <w:t xml:space="preserve"> jakichkolwiek spłat w ramach planu spłaty wierzycieli.</w:t>
      </w:r>
    </w:p>
    <w:p w:rsidR="003F194B" w:rsidRPr="00037985" w:rsidRDefault="003F194B" w:rsidP="003F194B">
      <w:pPr>
        <w:pStyle w:val="ZUSTzmustartykuempunktem"/>
      </w:pPr>
      <w:r>
        <w:t>3</w:t>
      </w:r>
      <w:r w:rsidRPr="00090F4B">
        <w:t>.</w:t>
      </w:r>
      <w:r w:rsidR="003451F2">
        <w:tab/>
      </w:r>
      <w:r w:rsidRPr="00090F4B">
        <w:t xml:space="preserve">Dłużnik udziela tymczasowemu nadzorcy sądowemu informacji o swoim majątku, zobowiązaniach i przychodach oraz innych informacji potrzebnych do wykonania obowiązków tymczasowego nadzorcy sądowego, o których mowa w ust. </w:t>
      </w:r>
      <w:r>
        <w:t>2,</w:t>
      </w:r>
      <w:r w:rsidRPr="00090F4B">
        <w:t xml:space="preserve"> pod rygorem odpowiedzialności karnej za podanie nieprawdziwych informacji w celu </w:t>
      </w:r>
      <w:r w:rsidRPr="00090F4B">
        <w:lastRenderedPageBreak/>
        <w:t>wykorzystania w postępowaniu upadłościowym</w:t>
      </w:r>
      <w:r w:rsidR="00A34D31">
        <w:t>,</w:t>
      </w:r>
      <w:r w:rsidRPr="00090F4B">
        <w:t xml:space="preserve"> o czym poucza go tymczasowy nadzorca sądowy</w:t>
      </w:r>
      <w:r w:rsidRPr="0082463D">
        <w:t>.</w:t>
      </w:r>
    </w:p>
    <w:p w:rsidR="003F194B" w:rsidRDefault="003F194B" w:rsidP="003F194B">
      <w:pPr>
        <w:pStyle w:val="ZUSTzmustartykuempunktem"/>
      </w:pPr>
      <w:r>
        <w:t>4</w:t>
      </w:r>
      <w:r w:rsidRPr="00037985">
        <w:t>.</w:t>
      </w:r>
      <w:r w:rsidR="003451F2">
        <w:tab/>
      </w:r>
      <w:r>
        <w:t xml:space="preserve">Tymczasowy nadzorca sądowy </w:t>
      </w:r>
      <w:r w:rsidRPr="00037985">
        <w:t>nie ponosi odpowiedzialności za prawdziwość informacji dostarczonych mu przez dłużnika, pouczonego o odpowiedzialnośc</w:t>
      </w:r>
      <w:r w:rsidR="00A34D31">
        <w:t>i karnej, o której mowa w ust. 3</w:t>
      </w:r>
      <w:r w:rsidRPr="00037985">
        <w:t xml:space="preserve">. Nie zwalnia </w:t>
      </w:r>
      <w:r>
        <w:t xml:space="preserve">to tymczasowego nadzorcy sądowego </w:t>
      </w:r>
      <w:r w:rsidRPr="00037985">
        <w:t>z obowiązku rzetelnego weryfikowania przedstawionych informacji, w szczególności w przypadku gdy istnieją uzasadnione wątpliwości co do ich prawdziwości.</w:t>
      </w:r>
    </w:p>
    <w:p w:rsidR="003F194B" w:rsidRPr="00234F24" w:rsidRDefault="003451F2" w:rsidP="003F194B">
      <w:pPr>
        <w:pStyle w:val="ZUSTzmustartykuempunktem"/>
      </w:pPr>
      <w:r>
        <w:t>5.</w:t>
      </w:r>
      <w:r>
        <w:tab/>
      </w:r>
      <w:r w:rsidR="003F194B" w:rsidRPr="00234F24">
        <w:t xml:space="preserve">Tymczasowy nadzorca sądowy informuje sąd o niezgodności informacji, o których </w:t>
      </w:r>
      <w:r w:rsidR="003F194B">
        <w:t>mowa w ust. 3</w:t>
      </w:r>
      <w:r w:rsidR="003F194B" w:rsidRPr="00234F24">
        <w:t>, z danymi podanymi przez dłużnika we wniosku o ogłoszenie upadłości</w:t>
      </w:r>
      <w:r w:rsidR="003F194B">
        <w:t>, o nieprawdziwości informacji podanych przez dłużnika we wniosku o ogłoszenie upadłości albo o tym, że dłużnik nie udzielił informacji.</w:t>
      </w:r>
    </w:p>
    <w:p w:rsidR="003F194B" w:rsidRPr="00234F24" w:rsidRDefault="003F194B" w:rsidP="003F194B">
      <w:pPr>
        <w:pStyle w:val="ZUSTzmustartykuempunktem"/>
      </w:pPr>
      <w:r>
        <w:t>6</w:t>
      </w:r>
      <w:r w:rsidRPr="00234F24">
        <w:t>.</w:t>
      </w:r>
      <w:r w:rsidR="003451F2">
        <w:tab/>
      </w:r>
      <w:r w:rsidRPr="00234F24">
        <w:t>O wynagrodzeniu tymczasowego nadzorcy sądowego i zwrocie wydatków koniecznych poniesionych w związku z pełnieniem funkcji orzeka sąd na jego wniosek złożony łącznie z opinią</w:t>
      </w:r>
      <w:r>
        <w:t>, o której mowa w ust. 2 pkt 7</w:t>
      </w:r>
      <w:r w:rsidRPr="00234F24">
        <w:t>. Złożenie wniosku z uchybieniem terminu skutkuje przyznaniem wynagrodzenia w wysokości jednej czwartej przeciętnego miesięcznego wynagrodzenia w sektorze przedsiębiorstw bez wypłat nagród z zysku w trzecim kwartale roku poprzedniego, ogłoszonego przez Prezesa Głównego Urzędu Statystycznego.</w:t>
      </w:r>
    </w:p>
    <w:p w:rsidR="003F194B" w:rsidRDefault="003F194B" w:rsidP="003F194B">
      <w:pPr>
        <w:pStyle w:val="ZUSTzmustartykuempunktem"/>
      </w:pPr>
      <w:r>
        <w:t>7</w:t>
      </w:r>
      <w:r w:rsidRPr="00234F24">
        <w:t>.</w:t>
      </w:r>
      <w:r w:rsidR="003451F2">
        <w:tab/>
      </w:r>
      <w:r>
        <w:t>Przepis art. 491</w:t>
      </w:r>
      <w:r w:rsidRPr="00447BCE">
        <w:rPr>
          <w:rStyle w:val="IGindeksgrny"/>
        </w:rPr>
        <w:t>7</w:t>
      </w:r>
      <w:r>
        <w:t xml:space="preserve"> stosuje się odpowiednio</w:t>
      </w:r>
      <w:r w:rsidRPr="00234F24">
        <w:t>.</w:t>
      </w:r>
    </w:p>
    <w:p w:rsidR="003F194B" w:rsidRDefault="003F194B" w:rsidP="003F194B">
      <w:pPr>
        <w:pStyle w:val="ZUSTzmustartykuempunktem"/>
      </w:pPr>
      <w:r>
        <w:t>8</w:t>
      </w:r>
      <w:r w:rsidRPr="00C13062">
        <w:t>.</w:t>
      </w:r>
      <w:r w:rsidR="003451F2">
        <w:tab/>
      </w:r>
      <w:r w:rsidR="003838CB" w:rsidRPr="003838CB">
        <w:t>Zabezpieczenie w postaci ustanowienia tymczasowego nadzorcy sądowego upada również z dniem uprawomocnienia się postanowienia o ogłoszeniu upadłości i umorzeniu zobowiązań bez ustalenia planu spłaty wierzycieli lub warunkowym umorzeniu zobowiązań bez ustalenia planu spłaty wierzycieli albo wydania postanowienia o wyznaczeniu syndyka.</w:t>
      </w:r>
      <w:r>
        <w:t>”</w:t>
      </w:r>
      <w:r w:rsidRPr="00C13062">
        <w:t>;</w:t>
      </w:r>
    </w:p>
    <w:p w:rsidR="003F194B" w:rsidRPr="00447BCE" w:rsidRDefault="0027251E" w:rsidP="003F194B">
      <w:pPr>
        <w:pStyle w:val="PKTpunkt"/>
        <w:keepNext/>
      </w:pPr>
      <w:r>
        <w:t>44</w:t>
      </w:r>
      <w:r w:rsidR="003F194B" w:rsidRPr="004A345F">
        <w:rPr>
          <w:rFonts w:eastAsiaTheme="minorHAnsi"/>
          <w:sz w:val="22"/>
          <w:szCs w:val="22"/>
          <w:lang w:eastAsia="en-US"/>
        </w:rPr>
        <w:t>)</w:t>
      </w:r>
      <w:r w:rsidR="003F194B">
        <w:tab/>
      </w:r>
      <w:r w:rsidR="003F194B" w:rsidRPr="00447BCE">
        <w:t xml:space="preserve"> w art. 491</w:t>
      </w:r>
      <w:r w:rsidR="003F194B" w:rsidRPr="005B4F71">
        <w:rPr>
          <w:rStyle w:val="IGindeksgrny"/>
        </w:rPr>
        <w:t>4</w:t>
      </w:r>
      <w:r w:rsidR="003F194B" w:rsidRPr="00447BCE">
        <w:t>:</w:t>
      </w:r>
    </w:p>
    <w:p w:rsidR="003F194B" w:rsidRDefault="003F194B" w:rsidP="005B4F71">
      <w:pPr>
        <w:pStyle w:val="LITlitera"/>
      </w:pPr>
      <w:r>
        <w:rPr>
          <w:rFonts w:eastAsiaTheme="minorHAnsi"/>
          <w:sz w:val="22"/>
          <w:szCs w:val="22"/>
          <w:lang w:eastAsia="en-US"/>
        </w:rPr>
        <w:t>a)</w:t>
      </w:r>
      <w:r>
        <w:tab/>
      </w:r>
      <w:r w:rsidR="001F4E57">
        <w:t>uchyla się ust. 1,</w:t>
      </w:r>
    </w:p>
    <w:p w:rsidR="003F194B" w:rsidRPr="00447BCE" w:rsidRDefault="003F194B" w:rsidP="00A154C5">
      <w:pPr>
        <w:pStyle w:val="LITlitera"/>
      </w:pPr>
      <w:r>
        <w:rPr>
          <w:rFonts w:eastAsiaTheme="minorHAnsi"/>
          <w:sz w:val="22"/>
          <w:szCs w:val="22"/>
          <w:lang w:eastAsia="en-US"/>
        </w:rPr>
        <w:t>b)</w:t>
      </w:r>
      <w:r w:rsidR="005B4F71">
        <w:tab/>
      </w:r>
      <w:r w:rsidRPr="00447BCE">
        <w:t>w ust. 2 wprowadza się następujące zmiany:</w:t>
      </w:r>
    </w:p>
    <w:p w:rsidR="003F194B" w:rsidRDefault="003F194B" w:rsidP="00A154C5">
      <w:pPr>
        <w:pStyle w:val="TIRtiret"/>
      </w:pPr>
      <w:r>
        <w:t>–</w:t>
      </w:r>
      <w:r>
        <w:tab/>
        <w:t>wprowadzenie do wyliczenia otrzymuje brzmienie:</w:t>
      </w:r>
    </w:p>
    <w:p w:rsidR="003F194B" w:rsidRDefault="003451F2" w:rsidP="00D50CEB">
      <w:pPr>
        <w:pStyle w:val="ZTIRFRAGMzmnpwprdowyliczeniatiret"/>
      </w:pPr>
      <w:r>
        <w:t>„</w:t>
      </w:r>
      <w:r w:rsidR="003F194B">
        <w:t>Sąd oddala wniosek o ogłoszenie upadłości, jeżeli nie wcześniej niż w okresie dziesięciu lat p</w:t>
      </w:r>
      <w:r w:rsidR="001F4E57">
        <w:t>rzed dniem zgłoszenia wniosku:”,</w:t>
      </w:r>
    </w:p>
    <w:p w:rsidR="003F194B" w:rsidRPr="00487A66" w:rsidRDefault="00A154C5" w:rsidP="00A154C5">
      <w:pPr>
        <w:pStyle w:val="TIRtiret"/>
      </w:pPr>
      <w:r>
        <w:t>–</w:t>
      </w:r>
      <w:r>
        <w:tab/>
      </w:r>
      <w:r w:rsidR="003F194B" w:rsidRPr="00487A66">
        <w:t xml:space="preserve">pkt 3 </w:t>
      </w:r>
      <w:r w:rsidR="001F4E57">
        <w:t>i 4 otrzymują</w:t>
      </w:r>
      <w:r w:rsidR="003F194B" w:rsidRPr="00487A66">
        <w:t xml:space="preserve"> brzmienie:</w:t>
      </w:r>
    </w:p>
    <w:p w:rsidR="003F194B" w:rsidRDefault="003451F2" w:rsidP="005B4F71">
      <w:pPr>
        <w:pStyle w:val="ZTIRPKTzmpkttiret"/>
      </w:pPr>
      <w:r>
        <w:t>„3)</w:t>
      </w:r>
      <w:r>
        <w:tab/>
      </w:r>
      <w:r w:rsidR="003F194B" w:rsidRPr="00235ED5">
        <w:t xml:space="preserve">wobec </w:t>
      </w:r>
      <w:r w:rsidR="003F194B">
        <w:t>dłużnika</w:t>
      </w:r>
      <w:r w:rsidR="003F194B" w:rsidRPr="00235ED5">
        <w:t xml:space="preserve"> prawomocnie orzeczono zakaz prowadzenia działalności gospodarczej, o którym mowa w art. 373</w:t>
      </w:r>
      <w:r w:rsidR="001F4E57">
        <w:t>,</w:t>
      </w:r>
    </w:p>
    <w:p w:rsidR="003F194B" w:rsidRDefault="003F194B" w:rsidP="005B4F71">
      <w:pPr>
        <w:pStyle w:val="ZTIRPKTzmpkttiret"/>
      </w:pPr>
      <w:r>
        <w:lastRenderedPageBreak/>
        <w:t>4)</w:t>
      </w:r>
      <w:r>
        <w:tab/>
      </w:r>
      <w:r w:rsidRPr="00C53EC8">
        <w:t>czynność prawna dłużnika została prawomocnie uznana za dokonaną z pokrzywdzeniem wierzycieli</w:t>
      </w:r>
      <w:r w:rsidR="001F4E57">
        <w:t>,”,</w:t>
      </w:r>
    </w:p>
    <w:p w:rsidR="003F194B" w:rsidRDefault="00A154C5" w:rsidP="00A154C5">
      <w:pPr>
        <w:pStyle w:val="TIRtiret"/>
      </w:pPr>
      <w:r>
        <w:t>–</w:t>
      </w:r>
      <w:r>
        <w:tab/>
      </w:r>
      <w:r w:rsidR="003F194B">
        <w:t>dodaje się pkt 5 w brzmieniu:</w:t>
      </w:r>
    </w:p>
    <w:p w:rsidR="003F194B" w:rsidRDefault="003F194B" w:rsidP="005B4F71">
      <w:pPr>
        <w:pStyle w:val="ZTIRPKTzmpkttiret"/>
      </w:pPr>
      <w:r>
        <w:t>„</w:t>
      </w:r>
      <w:r w:rsidRPr="00856D38">
        <w:t>5)</w:t>
      </w:r>
      <w:r>
        <w:tab/>
      </w:r>
      <w:r w:rsidRPr="00856D38">
        <w:t>dłużnik został skazany prawomocnym wyrokiem za przestępstwa określone w przepisach art. 300, art. 301 lub art. 302 Kodeksu karnego, lub art. 586 Kodeksu spółek handlowych</w:t>
      </w:r>
      <w:r>
        <w:t>”</w:t>
      </w:r>
      <w:r w:rsidR="001F4E57">
        <w:t>,</w:t>
      </w:r>
    </w:p>
    <w:p w:rsidR="003F194B" w:rsidRPr="00447BCE" w:rsidRDefault="003F194B" w:rsidP="005B4F71">
      <w:pPr>
        <w:pStyle w:val="LITlitera"/>
      </w:pPr>
      <w:r>
        <w:rPr>
          <w:rFonts w:eastAsiaTheme="minorHAnsi"/>
          <w:sz w:val="22"/>
          <w:szCs w:val="22"/>
          <w:lang w:eastAsia="en-US"/>
        </w:rPr>
        <w:t>c)</w:t>
      </w:r>
      <w:r w:rsidR="005B4F71">
        <w:tab/>
      </w:r>
      <w:r w:rsidRPr="00447BCE">
        <w:t xml:space="preserve">ust. 4 </w:t>
      </w:r>
      <w:r w:rsidR="003451F2">
        <w:t>i 5 otrzymują</w:t>
      </w:r>
      <w:r w:rsidRPr="00447BCE">
        <w:t xml:space="preserve"> brzmienie:</w:t>
      </w:r>
    </w:p>
    <w:p w:rsidR="003F194B" w:rsidRDefault="003451F2" w:rsidP="005B4F71">
      <w:pPr>
        <w:pStyle w:val="ZLITUSTzmustliter"/>
      </w:pPr>
      <w:r>
        <w:t>„4.</w:t>
      </w:r>
      <w:r>
        <w:tab/>
      </w:r>
      <w:r w:rsidR="003F194B">
        <w:t xml:space="preserve">Sąd oddala wniosek o ogłoszenie upadłości, jeżeli dane podane przez dłużnika we wniosku są niezgodne z prawdą lub niezupełne lub dłużnik nie udzielił informacji albo </w:t>
      </w:r>
      <w:r w:rsidR="003F194B" w:rsidRPr="00AA56CB">
        <w:t>udzielił</w:t>
      </w:r>
      <w:r w:rsidR="003F194B" w:rsidRPr="00FA4957">
        <w:t xml:space="preserve"> tymczasowemu nadzorcy sądowemu nieprawdziwych </w:t>
      </w:r>
      <w:r w:rsidR="003F194B" w:rsidRPr="00AA56CB">
        <w:t>informacji o swoim majątku, zobowiązaniach i przychodach oraz innych informacji potrzebnych do wykonania obowiązków tymczasowego nadzorcy sądowego</w:t>
      </w:r>
      <w:r w:rsidR="003F194B">
        <w:t>, chyba że niezgodność lub niezupełność albo rodzaj i znaczenie nieprawdziwych informacji nie są istotne lub przeprowadzenie postępowania jest uzasadnione względami słuszności lub wzgl</w:t>
      </w:r>
      <w:r w:rsidR="00E65725">
        <w:t>ędami humanitarnymi.</w:t>
      </w:r>
    </w:p>
    <w:p w:rsidR="003F194B" w:rsidRPr="00234F24" w:rsidRDefault="003F194B" w:rsidP="005B4F71">
      <w:pPr>
        <w:pStyle w:val="ZLITUSTzmustliter"/>
      </w:pPr>
      <w:r w:rsidRPr="00234F24">
        <w:t>5.</w:t>
      </w:r>
      <w:r w:rsidR="003451F2">
        <w:tab/>
      </w:r>
      <w:r w:rsidRPr="00234F24">
        <w:t>Do wniosku o ogłoszenie upadłości</w:t>
      </w:r>
      <w:r w:rsidR="00987E04">
        <w:t>,</w:t>
      </w:r>
      <w:r w:rsidRPr="00234F24">
        <w:t xml:space="preserve"> złożonego przez wierzyciela</w:t>
      </w:r>
      <w:r w:rsidR="00987E04">
        <w:t>,</w:t>
      </w:r>
      <w:r w:rsidRPr="00234F24">
        <w:t xml:space="preserve"> przep</w:t>
      </w:r>
      <w:r>
        <w:t>i</w:t>
      </w:r>
      <w:r w:rsidR="00E65725">
        <w:t>sów ust. 2 -4 nie stosuje się.”,</w:t>
      </w:r>
    </w:p>
    <w:p w:rsidR="003F194B" w:rsidRPr="00447BCE" w:rsidRDefault="003451F2" w:rsidP="005B4F71">
      <w:pPr>
        <w:pStyle w:val="LITlitera"/>
      </w:pPr>
      <w:r>
        <w:t>d</w:t>
      </w:r>
      <w:r w:rsidR="003F194B" w:rsidRPr="00234F24">
        <w:rPr>
          <w:rFonts w:eastAsiaTheme="minorHAnsi"/>
          <w:sz w:val="22"/>
          <w:szCs w:val="22"/>
          <w:lang w:eastAsia="en-US"/>
        </w:rPr>
        <w:t>)</w:t>
      </w:r>
      <w:r w:rsidR="005B4F71">
        <w:tab/>
      </w:r>
      <w:r w:rsidR="003F194B" w:rsidRPr="00447BCE">
        <w:t>dodaje się ust. 6 w brzmieniu:</w:t>
      </w:r>
    </w:p>
    <w:p w:rsidR="003F194B" w:rsidRPr="00234F24" w:rsidRDefault="003F194B" w:rsidP="005B4F71">
      <w:pPr>
        <w:pStyle w:val="ZLITUSTzmustliter"/>
      </w:pPr>
      <w:r>
        <w:t>„</w:t>
      </w:r>
      <w:r w:rsidRPr="00234F24">
        <w:t>6.</w:t>
      </w:r>
      <w:r w:rsidR="003451F2">
        <w:tab/>
      </w:r>
      <w:r w:rsidRPr="00234F24">
        <w:t xml:space="preserve">Jeżeli wniosek o ogłoszenie upadłości złożył wierzyciel, </w:t>
      </w:r>
      <w:r w:rsidRPr="003C3CAC">
        <w:t xml:space="preserve">a zachodzą okoliczności, o których mowa w ust. </w:t>
      </w:r>
      <w:r>
        <w:t xml:space="preserve">2 </w:t>
      </w:r>
      <w:r w:rsidRPr="003C3CAC">
        <w:t>-</w:t>
      </w:r>
      <w:r>
        <w:t xml:space="preserve"> </w:t>
      </w:r>
      <w:r w:rsidRPr="003C3CAC">
        <w:t xml:space="preserve">4, </w:t>
      </w:r>
      <w:r w:rsidR="00987E04" w:rsidRPr="003C3CAC">
        <w:t>art. 13</w:t>
      </w:r>
      <w:r w:rsidR="00987E04">
        <w:t xml:space="preserve"> </w:t>
      </w:r>
      <w:r w:rsidRPr="003C3CAC">
        <w:t>stosuje się odpowiednio.</w:t>
      </w:r>
      <w:r>
        <w:t>”</w:t>
      </w:r>
      <w:r w:rsidR="00E65725">
        <w:t>;</w:t>
      </w:r>
    </w:p>
    <w:p w:rsidR="003F194B" w:rsidRPr="00447BCE" w:rsidRDefault="00DF573E" w:rsidP="005B4F71">
      <w:pPr>
        <w:pStyle w:val="PKTpunkt"/>
      </w:pPr>
      <w:r>
        <w:t>45</w:t>
      </w:r>
      <w:r w:rsidR="003F194B" w:rsidRPr="0069716B">
        <w:rPr>
          <w:rFonts w:eastAsiaTheme="minorHAnsi"/>
          <w:sz w:val="22"/>
          <w:szCs w:val="22"/>
          <w:lang w:eastAsia="en-US"/>
        </w:rPr>
        <w:t>)</w:t>
      </w:r>
      <w:r w:rsidR="003F194B">
        <w:tab/>
      </w:r>
      <w:r w:rsidR="003F194B" w:rsidRPr="00447BCE">
        <w:t>w art. 491</w:t>
      </w:r>
      <w:r w:rsidR="003F194B" w:rsidRPr="00447BCE">
        <w:rPr>
          <w:rStyle w:val="IGindeksgrny"/>
        </w:rPr>
        <w:t>5</w:t>
      </w:r>
      <w:r w:rsidR="003F194B" w:rsidRPr="00447BCE">
        <w:t>:</w:t>
      </w:r>
    </w:p>
    <w:p w:rsidR="003F194B" w:rsidRPr="00FC1486" w:rsidRDefault="003F194B" w:rsidP="005B4F71">
      <w:pPr>
        <w:pStyle w:val="LITlitera"/>
      </w:pPr>
      <w:r>
        <w:t>a)</w:t>
      </w:r>
      <w:r>
        <w:tab/>
      </w:r>
      <w:r w:rsidRPr="00234F24">
        <w:t>dotychczasow</w:t>
      </w:r>
      <w:r w:rsidR="00E65725">
        <w:t>ą treść oznacza się jako ust. 1,</w:t>
      </w:r>
    </w:p>
    <w:p w:rsidR="003F194B" w:rsidRDefault="003F194B" w:rsidP="005B4F71">
      <w:pPr>
        <w:pStyle w:val="LITlitera"/>
      </w:pPr>
      <w:r>
        <w:t>b)</w:t>
      </w:r>
      <w:r>
        <w:tab/>
        <w:t>w ust. 1</w:t>
      </w:r>
      <w:r w:rsidRPr="00902711">
        <w:t xml:space="preserve"> pkt 3</w:t>
      </w:r>
      <w:r>
        <w:t xml:space="preserve"> i 4 otrzymują</w:t>
      </w:r>
      <w:r w:rsidRPr="00902711">
        <w:t xml:space="preserve"> brzmienie</w:t>
      </w:r>
      <w:r>
        <w:t>:</w:t>
      </w:r>
    </w:p>
    <w:p w:rsidR="003F194B" w:rsidRDefault="003F194B" w:rsidP="005B4F71">
      <w:pPr>
        <w:pStyle w:val="ZLITPKTzmpktliter"/>
      </w:pPr>
      <w:r>
        <w:t>„3)</w:t>
      </w:r>
      <w:r>
        <w:tab/>
        <w:t xml:space="preserve">wzywa wierzycieli upadłego do zgłaszania wierzytelności </w:t>
      </w:r>
      <w:r w:rsidR="00A03FF4">
        <w:t xml:space="preserve">syndykowi </w:t>
      </w:r>
      <w:r>
        <w:t>w terminie trzydziestu dni od dnia obwieszczenia postanowienia o ogłoszeniu upadłości;</w:t>
      </w:r>
    </w:p>
    <w:p w:rsidR="003F194B" w:rsidRDefault="003F194B" w:rsidP="005B4F71">
      <w:pPr>
        <w:pStyle w:val="ZLITPKTzmpktliter"/>
      </w:pPr>
      <w:r>
        <w:t>4)</w:t>
      </w:r>
      <w:r>
        <w:tab/>
      </w:r>
      <w:r w:rsidRPr="00F7492E">
        <w:t xml:space="preserve">wzywa osoby, którym przysługują prawa oraz prawa i roszczenia osobiste ciążące na nieruchomości należącej do upadłego, jeżeli nie zostały ujawnione w księdze wieczystej, do ich zgłaszania </w:t>
      </w:r>
      <w:r w:rsidR="00A03FF4">
        <w:t xml:space="preserve">syndykowi </w:t>
      </w:r>
      <w:r w:rsidRPr="00F7492E">
        <w:t>w terminie trzydziestu dni od dnia obwieszczenia postanowienia o ogłoszeniu upadłości, pod rygorem utraty prawa powoływania się na nie w postępowaniu;</w:t>
      </w:r>
      <w:r w:rsidR="00E65725">
        <w:t>”,</w:t>
      </w:r>
    </w:p>
    <w:p w:rsidR="003F194B" w:rsidRPr="00DC4899" w:rsidRDefault="003F194B" w:rsidP="005B4F71">
      <w:pPr>
        <w:pStyle w:val="LITlitera"/>
      </w:pPr>
      <w:r>
        <w:t>c)</w:t>
      </w:r>
      <w:r>
        <w:tab/>
      </w:r>
      <w:r w:rsidRPr="00234F24">
        <w:t xml:space="preserve">dodaje się ust. 2 - </w:t>
      </w:r>
      <w:r>
        <w:t>6</w:t>
      </w:r>
      <w:r w:rsidRPr="00234F24">
        <w:t xml:space="preserve"> w brzmieniu:</w:t>
      </w:r>
    </w:p>
    <w:p w:rsidR="003F194B" w:rsidRPr="00234F24" w:rsidRDefault="00D50CEB" w:rsidP="005B4F71">
      <w:pPr>
        <w:pStyle w:val="ZLITUSTzmustliter"/>
      </w:pPr>
      <w:r>
        <w:lastRenderedPageBreak/>
        <w:t>„</w:t>
      </w:r>
      <w:r w:rsidR="00D66506">
        <w:t>2.</w:t>
      </w:r>
      <w:r w:rsidR="00D66506">
        <w:tab/>
      </w:r>
      <w:r w:rsidR="003F194B" w:rsidRPr="00234F24">
        <w:t>Uwzględniając wniosek o ogłoszenie upadłości złożony przez wierzyciela, sąd w postanowieniu o ogłoszeniu upadłości określa także, czy zachodzą okoliczności, o których mowa w art. 491</w:t>
      </w:r>
      <w:r w:rsidR="003F194B" w:rsidRPr="00447BCE">
        <w:rPr>
          <w:rStyle w:val="IGindeksgrny"/>
        </w:rPr>
        <w:t>4</w:t>
      </w:r>
      <w:r w:rsidR="003F194B" w:rsidRPr="00234F24">
        <w:t xml:space="preserve"> ust. </w:t>
      </w:r>
      <w:r w:rsidR="003F194B">
        <w:t xml:space="preserve">2 </w:t>
      </w:r>
      <w:r w:rsidR="003F194B" w:rsidRPr="00234F24">
        <w:t>-</w:t>
      </w:r>
      <w:r w:rsidR="003F194B">
        <w:t xml:space="preserve"> </w:t>
      </w:r>
      <w:r w:rsidR="003F194B" w:rsidRPr="00234F24">
        <w:t>4.</w:t>
      </w:r>
    </w:p>
    <w:p w:rsidR="003F194B" w:rsidRPr="00234F24" w:rsidRDefault="003F194B" w:rsidP="005B4F71">
      <w:pPr>
        <w:pStyle w:val="ZLITUSTzmustliter"/>
      </w:pPr>
      <w:r>
        <w:t>3</w:t>
      </w:r>
      <w:r w:rsidRPr="00234F24">
        <w:t>.</w:t>
      </w:r>
      <w:r w:rsidR="003A6945">
        <w:tab/>
      </w:r>
      <w:r w:rsidRPr="00234F24">
        <w:t>Do pełnienia funkcji sędziego-komisarza może zostać wyznaczony referendarz sądowy.</w:t>
      </w:r>
    </w:p>
    <w:p w:rsidR="003F194B" w:rsidRPr="00234F24" w:rsidRDefault="003F194B" w:rsidP="005B4F71">
      <w:pPr>
        <w:pStyle w:val="ZLITUSTzmustliter"/>
      </w:pPr>
      <w:r>
        <w:t>4</w:t>
      </w:r>
      <w:r w:rsidR="003A6945">
        <w:t>.</w:t>
      </w:r>
      <w:r w:rsidR="003A6945">
        <w:tab/>
      </w:r>
      <w:r w:rsidRPr="00234F24">
        <w:t>Jeżeli do pełnienia funkcji sędziego-komisarza został wyznaczony referendarz sądowy</w:t>
      </w:r>
      <w:r>
        <w:t>,</w:t>
      </w:r>
      <w:r w:rsidRPr="00234F24">
        <w:t xml:space="preserve"> czynności sędziego-komisarza wskazane w art. 57 ust. 2 i 3, art. 58 ust. 1 -</w:t>
      </w:r>
      <w:r>
        <w:t xml:space="preserve"> </w:t>
      </w:r>
      <w:r w:rsidRPr="00234F24">
        <w:t>3</w:t>
      </w:r>
      <w:r>
        <w:t>, art. 73, art. 491</w:t>
      </w:r>
      <w:r w:rsidRPr="00447BCE">
        <w:rPr>
          <w:rStyle w:val="IGindeksgrny"/>
        </w:rPr>
        <w:t>11</w:t>
      </w:r>
      <w:r w:rsidRPr="00234F24">
        <w:t xml:space="preserve"> oraz w </w:t>
      </w:r>
      <w:r w:rsidR="00053E4E" w:rsidRPr="00234F24">
        <w:t xml:space="preserve">części pierwszej tytułu VIII działu III </w:t>
      </w:r>
      <w:r w:rsidR="00053E4E">
        <w:t>rozdziału</w:t>
      </w:r>
      <w:r w:rsidRPr="00234F24">
        <w:t xml:space="preserve"> 1 ustawy dokonuje sąd upadłościowy. </w:t>
      </w:r>
      <w:r>
        <w:t>Ar</w:t>
      </w:r>
      <w:r w:rsidRPr="002639D2">
        <w:t xml:space="preserve">t. 150 ust. 2 </w:t>
      </w:r>
      <w:r>
        <w:t>i a</w:t>
      </w:r>
      <w:r w:rsidRPr="00234F24">
        <w:t>rt. 222 ust. 1 zd</w:t>
      </w:r>
      <w:r w:rsidR="00523619">
        <w:t>anie drugie</w:t>
      </w:r>
      <w:r w:rsidRPr="00234F24">
        <w:t xml:space="preserve"> stosuje się.</w:t>
      </w:r>
    </w:p>
    <w:p w:rsidR="003F194B" w:rsidRPr="00234F24" w:rsidRDefault="003F194B" w:rsidP="005B4F71">
      <w:pPr>
        <w:pStyle w:val="ZLITUSTzmustliter"/>
      </w:pPr>
      <w:r>
        <w:t>5</w:t>
      </w:r>
      <w:r w:rsidRPr="00234F24">
        <w:t>.</w:t>
      </w:r>
      <w:r w:rsidR="00D66506">
        <w:tab/>
      </w:r>
      <w:r w:rsidRPr="00234F24">
        <w:t xml:space="preserve">Jeżeli do pełnienia funkcji sędziego-komisarza został wyznaczony referendarz sądowy czynności sędziego-komisarza wskazane w rozdziale 2 działu II tytułu V części pierwszej ustawy </w:t>
      </w:r>
      <w:r w:rsidR="00EA2FE9">
        <w:t>do</w:t>
      </w:r>
      <w:r w:rsidRPr="00234F24">
        <w:t xml:space="preserve">konuje wyznaczony sędzia. </w:t>
      </w:r>
      <w:r>
        <w:t>A</w:t>
      </w:r>
      <w:r w:rsidRPr="002639D2">
        <w:t xml:space="preserve">rt. 150 ust. 2 </w:t>
      </w:r>
      <w:r>
        <w:t>i a</w:t>
      </w:r>
      <w:r w:rsidRPr="00234F24">
        <w:t xml:space="preserve">rt. 222 ust. 1 </w:t>
      </w:r>
      <w:r w:rsidR="00523619">
        <w:t>zdanie drugie</w:t>
      </w:r>
      <w:r w:rsidRPr="00234F24">
        <w:t xml:space="preserve"> stosuje się.</w:t>
      </w:r>
    </w:p>
    <w:p w:rsidR="003F194B" w:rsidRPr="00234F24" w:rsidRDefault="003F194B" w:rsidP="005B4F71">
      <w:pPr>
        <w:pStyle w:val="ZLITUSTzmustliter"/>
      </w:pPr>
      <w:r>
        <w:t>6</w:t>
      </w:r>
      <w:r w:rsidRPr="00234F24">
        <w:t>.</w:t>
      </w:r>
      <w:r w:rsidR="00D66506">
        <w:tab/>
      </w:r>
      <w:r w:rsidRPr="00234F24">
        <w:t xml:space="preserve">Na czynności </w:t>
      </w:r>
      <w:r w:rsidRPr="00D16C29">
        <w:t xml:space="preserve">referendarza </w:t>
      </w:r>
      <w:r w:rsidRPr="00B67A84">
        <w:t>sądowego pełniącego funkcję sędziego-komisarza przysługuje skarga w przypadkach, w których na postanowienie sędziego-komisarza przysługuje zażalenie. Wniesienie skargi nie powoduje utraty mocy przez zaskarżone postanowienie referendarza sądowego. Sąd rozpoznaje skargę w składzie jednego sędziego, jako sąd drugiej instancji, stosując odpowiednio przepisy o zażaleniu. Rozpoznając skargę, sąd wydaje postanowienie, w którym zaskarżone postanowienie referendarza sądowego</w:t>
      </w:r>
      <w:r w:rsidRPr="00234F24">
        <w:t xml:space="preserve"> utrzymuje w mocy albo je zmienia.</w:t>
      </w:r>
      <w:r>
        <w:t>”;</w:t>
      </w:r>
    </w:p>
    <w:p w:rsidR="003F194B" w:rsidRPr="00447BCE" w:rsidRDefault="00DF573E" w:rsidP="005B4F71">
      <w:pPr>
        <w:pStyle w:val="PKTpunkt"/>
      </w:pPr>
      <w:r>
        <w:t>46</w:t>
      </w:r>
      <w:r w:rsidR="003F194B" w:rsidRPr="00FE1B8B">
        <w:rPr>
          <w:rFonts w:eastAsiaTheme="minorHAnsi"/>
          <w:sz w:val="22"/>
          <w:szCs w:val="22"/>
          <w:lang w:eastAsia="en-US"/>
        </w:rPr>
        <w:t>)</w:t>
      </w:r>
      <w:r w:rsidR="003F194B">
        <w:tab/>
      </w:r>
      <w:r w:rsidR="003F194B" w:rsidRPr="00447BCE">
        <w:t>po art. 491</w:t>
      </w:r>
      <w:r w:rsidR="003F194B" w:rsidRPr="00447BCE">
        <w:rPr>
          <w:rStyle w:val="IGindeksgrny"/>
        </w:rPr>
        <w:t>5</w:t>
      </w:r>
      <w:r w:rsidR="003F194B" w:rsidRPr="00447BCE">
        <w:t xml:space="preserve"> dodaje </w:t>
      </w:r>
      <w:r w:rsidR="003F194B" w:rsidRPr="005B4F71">
        <w:t>się</w:t>
      </w:r>
      <w:r w:rsidR="003F194B" w:rsidRPr="00447BCE">
        <w:t xml:space="preserve"> art. 491</w:t>
      </w:r>
      <w:r w:rsidR="003F194B" w:rsidRPr="00447BCE">
        <w:rPr>
          <w:rStyle w:val="IGindeksgrny"/>
        </w:rPr>
        <w:t>5a</w:t>
      </w:r>
      <w:r w:rsidR="003F194B" w:rsidRPr="00447BCE">
        <w:t xml:space="preserve"> w brzmieniu:</w:t>
      </w:r>
    </w:p>
    <w:p w:rsidR="003F194B" w:rsidRDefault="003F194B" w:rsidP="005B4F71">
      <w:pPr>
        <w:pStyle w:val="ZARTzmartartykuempunktem"/>
      </w:pPr>
      <w:r>
        <w:t>„</w:t>
      </w:r>
      <w:r w:rsidRPr="00487A66">
        <w:t>Art.</w:t>
      </w:r>
      <w:r>
        <w:t> </w:t>
      </w:r>
      <w:r w:rsidRPr="00080355">
        <w:t>491</w:t>
      </w:r>
      <w:r w:rsidRPr="00447BCE">
        <w:rPr>
          <w:rStyle w:val="IGindeksgrny"/>
        </w:rPr>
        <w:t>5a</w:t>
      </w:r>
      <w:r w:rsidRPr="00080355">
        <w:t>.</w:t>
      </w:r>
      <w:r w:rsidR="00D66506">
        <w:t>1.</w:t>
      </w:r>
      <w:r w:rsidR="00D66506">
        <w:tab/>
      </w:r>
      <w:r w:rsidRPr="005B4F71">
        <w:t>Uwzględniając</w:t>
      </w:r>
      <w:r w:rsidRPr="00080355">
        <w:t xml:space="preserve"> wniosek </w:t>
      </w:r>
      <w:r>
        <w:t xml:space="preserve">dłużnika </w:t>
      </w:r>
      <w:r w:rsidRPr="00080355">
        <w:t>o ogłoszenie upadłości sąd może jednocześnie umorzyć zobowiązania upadłego</w:t>
      </w:r>
      <w:r w:rsidRPr="00E12FE4">
        <w:t xml:space="preserve"> bez ustalenia planu spłaty wierzycieli</w:t>
      </w:r>
      <w:r w:rsidRPr="00080355">
        <w:t>, jeżeli ustali, że</w:t>
      </w:r>
      <w:r>
        <w:t>:</w:t>
      </w:r>
    </w:p>
    <w:p w:rsidR="003F194B" w:rsidRPr="00447BCE" w:rsidRDefault="007F541B" w:rsidP="007F541B">
      <w:pPr>
        <w:pStyle w:val="ZPKTzmpktartykuempunktem"/>
      </w:pPr>
      <w:r>
        <w:t>1</w:t>
      </w:r>
      <w:r w:rsidR="003F194B">
        <w:rPr>
          <w:rFonts w:eastAsiaTheme="minorHAnsi"/>
          <w:sz w:val="22"/>
          <w:szCs w:val="22"/>
          <w:lang w:eastAsia="en-US"/>
        </w:rPr>
        <w:t>)</w:t>
      </w:r>
      <w:r w:rsidR="003F194B">
        <w:tab/>
      </w:r>
      <w:r w:rsidR="003F194B" w:rsidRPr="00447BCE">
        <w:t xml:space="preserve">upadły nie posiada żadnego majątku, którego likwidacja pozwoliłaby na dokonanie podziału funduszów masy upadłości lub podziału sum uzyskanych ze sprzedanych rzeczy lub praw obciążonych prawami, </w:t>
      </w:r>
      <w:r w:rsidR="00E65725">
        <w:t xml:space="preserve">o których mowa w </w:t>
      </w:r>
      <w:r w:rsidR="00495D2F">
        <w:t>art. 345 i 346;</w:t>
      </w:r>
    </w:p>
    <w:p w:rsidR="003F194B" w:rsidRPr="00447BCE" w:rsidRDefault="007F541B" w:rsidP="007F541B">
      <w:pPr>
        <w:pStyle w:val="ZPKTzmpktartykuempunktem"/>
      </w:pPr>
      <w:r>
        <w:t>2</w:t>
      </w:r>
      <w:r w:rsidR="003F194B">
        <w:rPr>
          <w:rFonts w:eastAsiaTheme="minorHAnsi"/>
          <w:sz w:val="22"/>
          <w:szCs w:val="22"/>
          <w:lang w:eastAsia="en-US"/>
        </w:rPr>
        <w:t>)</w:t>
      </w:r>
      <w:r w:rsidR="003F194B">
        <w:tab/>
      </w:r>
      <w:r w:rsidR="003F194B" w:rsidRPr="00447BCE">
        <w:t xml:space="preserve">upadły nie dokonał czynności prawnych bezskutecznych według przepisów ustawy, którymi wyzbył się majątku i co do których okoliczności sprawy wskazują, że zastosowanie przepisów o bezskuteczności i zaskarżaniu czynności upadłego </w:t>
      </w:r>
      <w:r w:rsidR="003F194B" w:rsidRPr="00447BCE">
        <w:lastRenderedPageBreak/>
        <w:t>doprowadziłoby do przekazania do masy upadłości majątku o wartości przekraczające</w:t>
      </w:r>
      <w:r w:rsidR="00495D2F">
        <w:t>j przewidywaną wysokość kosztów;</w:t>
      </w:r>
    </w:p>
    <w:p w:rsidR="003F194B" w:rsidRPr="00447BCE" w:rsidRDefault="007F541B" w:rsidP="007F541B">
      <w:pPr>
        <w:pStyle w:val="ZPKTzmpktartykuempunktem"/>
      </w:pPr>
      <w:r>
        <w:t>3</w:t>
      </w:r>
      <w:r w:rsidR="003F194B">
        <w:rPr>
          <w:rFonts w:eastAsiaTheme="minorHAnsi"/>
          <w:sz w:val="22"/>
          <w:szCs w:val="22"/>
          <w:lang w:eastAsia="en-US"/>
        </w:rPr>
        <w:t>)</w:t>
      </w:r>
      <w:r w:rsidR="003F194B">
        <w:tab/>
      </w:r>
      <w:r w:rsidR="00932ABB" w:rsidRPr="00932ABB">
        <w:t>osobista sytuacja upadłego w oczywisty sposób wskazuje, że jest on trwale niezdolny do dokonywania jakichkolwiek spłat w ramach planu spłaty wierzycieli</w:t>
      </w:r>
      <w:r w:rsidR="00495D2F">
        <w:t>;</w:t>
      </w:r>
    </w:p>
    <w:p w:rsidR="003F194B" w:rsidRPr="00447BCE" w:rsidRDefault="007F541B" w:rsidP="007F541B">
      <w:pPr>
        <w:pStyle w:val="ZPKTzmpktartykuempunktem"/>
      </w:pPr>
      <w:r>
        <w:t>4</w:t>
      </w:r>
      <w:r w:rsidR="003F194B" w:rsidRPr="008B6E0B">
        <w:rPr>
          <w:rFonts w:eastAsiaTheme="minorHAnsi"/>
          <w:sz w:val="22"/>
          <w:szCs w:val="22"/>
          <w:lang w:eastAsia="en-US"/>
        </w:rPr>
        <w:t>)</w:t>
      </w:r>
      <w:r w:rsidR="003F194B">
        <w:tab/>
      </w:r>
      <w:r w:rsidR="003F194B" w:rsidRPr="00447BCE">
        <w:t>upadły nie doprowadził do swojej niewypłacalności lub istotnie zwiększył jej stopień umyślnie lub wskutek rażącego niedbalstwa</w:t>
      </w:r>
      <w:r w:rsidR="00E65725">
        <w:t>.</w:t>
      </w:r>
    </w:p>
    <w:p w:rsidR="00D42E7D" w:rsidRPr="00D42E7D" w:rsidRDefault="00D66506" w:rsidP="00D50CEB">
      <w:pPr>
        <w:pStyle w:val="ZUSTzmustartykuempunktem"/>
      </w:pPr>
      <w:r>
        <w:t>2.</w:t>
      </w:r>
      <w:r>
        <w:tab/>
      </w:r>
      <w:r w:rsidR="00D42E7D" w:rsidRPr="00D42E7D">
        <w:t>Jeżeli niezdolność do dokonywania jakichkolwiek spłat w ramach planu spłaty wierzycieli wynikająca z osobistej sytuacji upadłego nie ma charakter trwałego, sąd może umorzyć zobowiązania bez ustalenia planu spłaty wierzycieli pod warunkiem, że w terminie 7 lat od dnia uprawomocnienia się postanowienia o ogłoszeniu upadłości i warunkowym umorzeniu zobowiązań bez ustalenia planu spłaty wierzycieli żaden z wierzycieli nie złoży wniosku o ustalenie planu spłaty wierzycieli, na skutek którego sąd uchyli postanowienie o warunkowym umorzeniu zobowiązań bez ustalenia planu spłaty wierzycieli i ustali plan spłaty wierzycieli. Przepis art. 491</w:t>
      </w:r>
      <w:r w:rsidR="00D42E7D" w:rsidRPr="007F541B">
        <w:rPr>
          <w:rStyle w:val="IGindeksgrny"/>
        </w:rPr>
        <w:t>21</w:t>
      </w:r>
      <w:r w:rsidR="00D42E7D" w:rsidRPr="00D42E7D">
        <w:t xml:space="preserve"> ust. 2 stosuje się.</w:t>
      </w:r>
    </w:p>
    <w:p w:rsidR="00D42E7D" w:rsidRPr="00D42E7D" w:rsidRDefault="00D66506" w:rsidP="00D50CEB">
      <w:pPr>
        <w:pStyle w:val="ZUSTzmustartykuempunktem"/>
      </w:pPr>
      <w:r>
        <w:t>3.</w:t>
      </w:r>
      <w:r>
        <w:tab/>
      </w:r>
      <w:r w:rsidR="00D42E7D" w:rsidRPr="00D42E7D">
        <w:t xml:space="preserve">Przed wydaniem postanowienia, o którym mowa w ust. 1 lub ust. 2, sąd obwieszcza o możliwości ogłoszenia upadłości i umorzeniu zobowiązań upadłego bez ustalenia planu spłaty wierzycieli lub warunkowym umorzeniu zobowiązań upadłego bez ustalenia planu spłaty wierzycieli. W terminie 30 dni od dnia obwieszczenia wierzyciele mogą zgłaszać zastrzeżenia przeciwko ogłoszeniu upadłości i umorzeniu zobowiązań upadłego bez ustalenia planu spłaty wierzycieli lub warunkowym umorzeniu zobowiązań upadłego bez ustalenia planu spłaty wierzycieli. </w:t>
      </w:r>
    </w:p>
    <w:p w:rsidR="00D42E7D" w:rsidRPr="00D42E7D" w:rsidRDefault="00D50CEB" w:rsidP="00D50CEB">
      <w:pPr>
        <w:pStyle w:val="ZUSTzmustartykuempunktem"/>
      </w:pPr>
      <w:r>
        <w:tab/>
        <w:t>4</w:t>
      </w:r>
      <w:r w:rsidR="00D66506">
        <w:t>.</w:t>
      </w:r>
      <w:r w:rsidR="00D66506">
        <w:tab/>
      </w:r>
      <w:r w:rsidR="00D42E7D" w:rsidRPr="00D42E7D">
        <w:t>Sąd wydaje postanowienie, o którym mowa w ust. 1 lub ust. 2, po wysłuchaniu wierzycieli, którzy zgłosili zastrzeżenia. Sąd nie bierze pod uwagę zastrzeżeń zgłoszonych po terminie lub niespełniających wymogów formalnych pisma procesowego. Przepis art. 491</w:t>
      </w:r>
      <w:r w:rsidR="00D42E7D" w:rsidRPr="004B6DD2">
        <w:rPr>
          <w:rStyle w:val="IGindeksgrny"/>
        </w:rPr>
        <w:t>14</w:t>
      </w:r>
      <w:r w:rsidR="00D42E7D" w:rsidRPr="00D42E7D">
        <w:t xml:space="preserve"> ust. 3a stosuje się. </w:t>
      </w:r>
    </w:p>
    <w:p w:rsidR="00D42E7D" w:rsidRPr="00D42E7D" w:rsidRDefault="00D50CEB" w:rsidP="00D50CEB">
      <w:pPr>
        <w:pStyle w:val="ZUSTzmustartykuempunktem"/>
      </w:pPr>
      <w:r>
        <w:tab/>
        <w:t>5</w:t>
      </w:r>
      <w:r w:rsidR="00D66506">
        <w:t>.</w:t>
      </w:r>
      <w:r w:rsidR="00D66506">
        <w:tab/>
      </w:r>
      <w:r w:rsidR="00D42E7D" w:rsidRPr="00D42E7D">
        <w:t>Do postanowienia, o którym mowa w ust. 1 i ust. 2, nie stosuje się przepisów art. 491</w:t>
      </w:r>
      <w:r w:rsidR="00D42E7D" w:rsidRPr="004B6DD2">
        <w:rPr>
          <w:rStyle w:val="IGindeksgrny"/>
        </w:rPr>
        <w:t>5</w:t>
      </w:r>
      <w:r w:rsidR="00D42E7D" w:rsidRPr="00D42E7D">
        <w:t xml:space="preserve"> ust. 1 pkt 3, 4 i 5.</w:t>
      </w:r>
    </w:p>
    <w:p w:rsidR="00D42E7D" w:rsidRPr="00D42E7D" w:rsidRDefault="00D50CEB" w:rsidP="00D50CEB">
      <w:pPr>
        <w:pStyle w:val="ZUSTzmustartykuempunktem"/>
      </w:pPr>
      <w:r>
        <w:tab/>
        <w:t>6</w:t>
      </w:r>
      <w:r w:rsidR="00D66506">
        <w:t>.</w:t>
      </w:r>
      <w:r w:rsidR="00D66506">
        <w:tab/>
      </w:r>
      <w:r w:rsidR="00D42E7D" w:rsidRPr="00D42E7D">
        <w:t>Postanowienie, o którym mowa w ust. 1 i ust. 2, doręcza się dłużnikowi i wierzycielom wskazanym w spisie wierzycieli sporządzonym przez tymczasowego nadzorcę sądowego oraz wierzycielom, którzy zgłosili zastrzeżenia. Na postanowienie o umorzeniu zobowiązań upadłego bez ustalenia planu spłaty wierzycieli lub warunkowym umorzeniu zobowiązań bez ustalenia planu spłaty wierzycieli przysługuje zażalenie. Przepis art. 491</w:t>
      </w:r>
      <w:r w:rsidR="00D42E7D" w:rsidRPr="004B6DD2">
        <w:rPr>
          <w:rStyle w:val="IGindeksgrny"/>
        </w:rPr>
        <w:t>17</w:t>
      </w:r>
      <w:r w:rsidR="00D42E7D" w:rsidRPr="00D42E7D">
        <w:t xml:space="preserve"> ust. 1 stosuje się.</w:t>
      </w:r>
    </w:p>
    <w:p w:rsidR="00D42E7D" w:rsidRPr="00D42E7D" w:rsidRDefault="00D50CEB" w:rsidP="00D50CEB">
      <w:pPr>
        <w:pStyle w:val="ZUSTzmustartykuempunktem"/>
      </w:pPr>
      <w:r>
        <w:lastRenderedPageBreak/>
        <w:tab/>
        <w:t>7</w:t>
      </w:r>
      <w:r w:rsidR="00D66506">
        <w:t>.</w:t>
      </w:r>
      <w:r w:rsidR="00D66506">
        <w:tab/>
      </w:r>
      <w:r w:rsidR="00D42E7D" w:rsidRPr="00D42E7D">
        <w:t>W przypadku zmiany postanowienia, o którym mowa w ust. 1 lub ust. 2, przez uchylenie orzeczenia o umorzeniu zobowiązań lub warunkowym umorzeniu zobowiązań sąd uzupełnia postanowienie o ogłoszeniu upadłości o rozstrzygnięcia wskazane w art. 491</w:t>
      </w:r>
      <w:r w:rsidR="00D42E7D" w:rsidRPr="004B6DD2">
        <w:rPr>
          <w:rStyle w:val="IGindeksgrny"/>
        </w:rPr>
        <w:t>5</w:t>
      </w:r>
      <w:r w:rsidR="00D42E7D" w:rsidRPr="00D42E7D">
        <w:t xml:space="preserve"> ust. 1 pkt 3, 4 i 5. Od dnia zmiany postanowienia do dnia wyznaczenia syndyka tymczasowy nadzorca sądowy wykonuje uprawnienia syndyka.</w:t>
      </w:r>
    </w:p>
    <w:p w:rsidR="00D42E7D" w:rsidRPr="00D42E7D" w:rsidRDefault="00D50CEB" w:rsidP="00D50CEB">
      <w:pPr>
        <w:pStyle w:val="ZUSTzmustartykuempunktem"/>
      </w:pPr>
      <w:r>
        <w:tab/>
        <w:t>8</w:t>
      </w:r>
      <w:r w:rsidR="00D66506">
        <w:t>.</w:t>
      </w:r>
      <w:r w:rsidR="00D66506">
        <w:tab/>
      </w:r>
      <w:r w:rsidR="00D42E7D" w:rsidRPr="00D42E7D">
        <w:t>Przepisu art. 27 ust. 3 nie stosuje się.”;</w:t>
      </w:r>
    </w:p>
    <w:p w:rsidR="003F194B" w:rsidRPr="00447BCE" w:rsidRDefault="00DF573E" w:rsidP="005B4F71">
      <w:pPr>
        <w:pStyle w:val="PKTpunkt"/>
      </w:pPr>
      <w:r>
        <w:t>47</w:t>
      </w:r>
      <w:r w:rsidR="003F194B">
        <w:rPr>
          <w:rFonts w:eastAsiaTheme="minorHAnsi"/>
          <w:sz w:val="22"/>
          <w:szCs w:val="22"/>
          <w:lang w:eastAsia="en-US"/>
        </w:rPr>
        <w:t>)</w:t>
      </w:r>
      <w:r w:rsidR="003F194B">
        <w:tab/>
      </w:r>
      <w:r w:rsidR="003F194B" w:rsidRPr="00447BCE">
        <w:t>w art. 491</w:t>
      </w:r>
      <w:r w:rsidR="003F194B" w:rsidRPr="00447BCE">
        <w:rPr>
          <w:rStyle w:val="IGindeksgrny"/>
        </w:rPr>
        <w:t>6</w:t>
      </w:r>
      <w:r w:rsidR="003F194B" w:rsidRPr="00447BCE">
        <w:t xml:space="preserve"> dodaje się ust. 3 w brzmieniu:</w:t>
      </w:r>
    </w:p>
    <w:p w:rsidR="003F194B" w:rsidRPr="00EC2C59" w:rsidRDefault="003F194B" w:rsidP="005B4F71">
      <w:pPr>
        <w:pStyle w:val="ZUSTzmustartykuempunktem"/>
      </w:pPr>
      <w:r>
        <w:t>„</w:t>
      </w:r>
      <w:r w:rsidRPr="00EC2C59">
        <w:t>3.</w:t>
      </w:r>
      <w:r w:rsidR="00D66506">
        <w:tab/>
      </w:r>
      <w:r w:rsidRPr="00EC2C59">
        <w:t xml:space="preserve">Wraz z zawiadomieniem o ogłoszeniu upadłości syndyk </w:t>
      </w:r>
      <w:r>
        <w:t xml:space="preserve">poucza </w:t>
      </w:r>
      <w:r w:rsidRPr="00EC2C59">
        <w:t>wierzycieli</w:t>
      </w:r>
      <w:r>
        <w:t xml:space="preserve"> </w:t>
      </w:r>
      <w:r w:rsidRPr="00EC2C59">
        <w:t xml:space="preserve">o treści </w:t>
      </w:r>
      <w:r w:rsidR="00523619" w:rsidRPr="00080355">
        <w:t>art. 491</w:t>
      </w:r>
      <w:r w:rsidR="00523619" w:rsidRPr="00447BCE">
        <w:rPr>
          <w:rStyle w:val="IGindeksgrny"/>
        </w:rPr>
        <w:t>4</w:t>
      </w:r>
      <w:r w:rsidR="00523619">
        <w:rPr>
          <w:rStyle w:val="IGindeksgrny"/>
        </w:rPr>
        <w:t xml:space="preserve"> </w:t>
      </w:r>
      <w:r w:rsidRPr="00D26907">
        <w:t>oraz</w:t>
      </w:r>
      <w:r w:rsidR="00523619" w:rsidRPr="00523619">
        <w:t xml:space="preserve"> </w:t>
      </w:r>
      <w:r w:rsidR="00523619" w:rsidRPr="00EC2C59">
        <w:t>art</w:t>
      </w:r>
      <w:r w:rsidR="00523619" w:rsidRPr="00487A66">
        <w:t>. 491</w:t>
      </w:r>
      <w:r w:rsidR="00523619" w:rsidRPr="00447BCE">
        <w:rPr>
          <w:rStyle w:val="IGindeksgrny"/>
        </w:rPr>
        <w:t>10</w:t>
      </w:r>
      <w:r w:rsidR="00523619" w:rsidRPr="00080355">
        <w:t xml:space="preserve"> ust. 2 i 3</w:t>
      </w:r>
      <w:r w:rsidRPr="00080355">
        <w:t>.</w:t>
      </w:r>
      <w:r>
        <w:t>”;</w:t>
      </w:r>
    </w:p>
    <w:p w:rsidR="003F194B" w:rsidRPr="00447BCE" w:rsidRDefault="00E65725" w:rsidP="005B4F71">
      <w:pPr>
        <w:pStyle w:val="PKTpunkt"/>
      </w:pPr>
      <w:r>
        <w:rPr>
          <w:rFonts w:eastAsiaTheme="minorHAnsi"/>
          <w:sz w:val="22"/>
          <w:szCs w:val="22"/>
          <w:lang w:eastAsia="en-US"/>
        </w:rPr>
        <w:t>4</w:t>
      </w:r>
      <w:r w:rsidR="00DF573E">
        <w:t>8</w:t>
      </w:r>
      <w:r w:rsidR="003F194B" w:rsidRPr="00234F24">
        <w:rPr>
          <w:rFonts w:eastAsiaTheme="minorHAnsi"/>
          <w:sz w:val="22"/>
          <w:szCs w:val="22"/>
          <w:lang w:eastAsia="en-US"/>
        </w:rPr>
        <w:t>)</w:t>
      </w:r>
      <w:r w:rsidR="003F194B">
        <w:tab/>
      </w:r>
      <w:r w:rsidR="003F194B" w:rsidRPr="00447BCE">
        <w:t>w art. 491</w:t>
      </w:r>
      <w:r w:rsidR="003F194B" w:rsidRPr="00447BCE">
        <w:rPr>
          <w:rStyle w:val="IGindeksgrny"/>
        </w:rPr>
        <w:t>7</w:t>
      </w:r>
      <w:r w:rsidR="003F194B" w:rsidRPr="00447BCE">
        <w:t>:</w:t>
      </w:r>
    </w:p>
    <w:p w:rsidR="003F194B" w:rsidRPr="00447BCE" w:rsidRDefault="003F194B" w:rsidP="005B4F71">
      <w:pPr>
        <w:pStyle w:val="LITlitera"/>
      </w:pPr>
      <w:r w:rsidRPr="000927B8">
        <w:rPr>
          <w:rFonts w:eastAsiaTheme="minorHAnsi"/>
          <w:sz w:val="22"/>
          <w:szCs w:val="22"/>
          <w:lang w:eastAsia="en-US"/>
        </w:rPr>
        <w:t>a)</w:t>
      </w:r>
      <w:r>
        <w:tab/>
      </w:r>
      <w:r w:rsidR="00E65725">
        <w:t>uchyla się ust. 2,</w:t>
      </w:r>
    </w:p>
    <w:p w:rsidR="003F194B" w:rsidRPr="00447BCE" w:rsidRDefault="003F194B" w:rsidP="005B4F71">
      <w:pPr>
        <w:pStyle w:val="LITlitera"/>
      </w:pPr>
      <w:r w:rsidRPr="000927B8">
        <w:rPr>
          <w:rFonts w:eastAsiaTheme="minorHAnsi"/>
          <w:sz w:val="22"/>
          <w:szCs w:val="22"/>
          <w:lang w:eastAsia="en-US"/>
        </w:rPr>
        <w:t>b)</w:t>
      </w:r>
      <w:r>
        <w:tab/>
      </w:r>
      <w:r w:rsidRPr="00447BCE">
        <w:t>ust. 3 otrzymuje brzmienie:</w:t>
      </w:r>
    </w:p>
    <w:p w:rsidR="003F194B" w:rsidRPr="00234F24" w:rsidRDefault="003F194B" w:rsidP="005B4F71">
      <w:pPr>
        <w:pStyle w:val="ZLITUSTzmustliter"/>
      </w:pPr>
      <w:r>
        <w:t>„</w:t>
      </w:r>
      <w:r w:rsidRPr="00234F24">
        <w:t>3.</w:t>
      </w:r>
      <w:r w:rsidR="00D66506">
        <w:tab/>
      </w:r>
      <w:r>
        <w:t>Jednocześnie z ogłoszeniem upadłości sąd przyznaje syndykowi zaliczkę na pokrycie kosztów postępowania</w:t>
      </w:r>
      <w:r w:rsidRPr="00235ED5">
        <w:t xml:space="preserve"> oraz zarządza jej niezwłoczną wypłatę tymczasowo ze środków Skarbu Państwa</w:t>
      </w:r>
      <w:r>
        <w:t xml:space="preserve">, chyba że majątek upadłego pozwala na bieżące pokrywanie kosztów postępowania. W dalszym toku postępowania, w razie potrzeby, sędzia-komisarz przyznaje </w:t>
      </w:r>
      <w:r w:rsidRPr="00234F24">
        <w:t>zaliczkę na pokrycie kosztów postępowania oraz zarządza jej niezwłoczną wypłatę tymczasowo ze środków Skarbu Państwa.</w:t>
      </w:r>
      <w:r>
        <w:t>”</w:t>
      </w:r>
      <w:r w:rsidR="00E65725">
        <w:t>,</w:t>
      </w:r>
    </w:p>
    <w:p w:rsidR="003F194B" w:rsidRPr="00447BCE" w:rsidRDefault="003F194B" w:rsidP="005B4F71">
      <w:pPr>
        <w:pStyle w:val="LITlitera"/>
      </w:pPr>
      <w:r w:rsidRPr="00857625">
        <w:rPr>
          <w:rFonts w:eastAsiaTheme="minorHAnsi"/>
          <w:sz w:val="22"/>
          <w:szCs w:val="22"/>
          <w:lang w:eastAsia="en-US"/>
        </w:rPr>
        <w:t>c)</w:t>
      </w:r>
      <w:r>
        <w:tab/>
      </w:r>
      <w:r w:rsidRPr="00447BCE">
        <w:t>dodaje się ust. 5 w brzmieniu:</w:t>
      </w:r>
    </w:p>
    <w:p w:rsidR="003F194B" w:rsidRPr="00234F24" w:rsidRDefault="003F194B" w:rsidP="00FF5B80">
      <w:pPr>
        <w:pStyle w:val="ZLITUSTzmustliter"/>
      </w:pPr>
      <w:r>
        <w:t>„</w:t>
      </w:r>
      <w:r w:rsidRPr="00234F24">
        <w:t>5.</w:t>
      </w:r>
      <w:r w:rsidR="00D66506">
        <w:tab/>
      </w:r>
      <w:r w:rsidRPr="00234F24">
        <w:t>W przypadku postępowania wszczętego na wniosek wierzyciela przepisów ust. 1</w:t>
      </w:r>
      <w:r>
        <w:t xml:space="preserve"> i </w:t>
      </w:r>
      <w:r w:rsidRPr="00234F24">
        <w:t>3 nie stosuje się, jeżeli w postanowieniu o ogłoszeniu upadłości albo w postanowieniu wydanym zgodnie z art. 491</w:t>
      </w:r>
      <w:r w:rsidRPr="00447BCE">
        <w:rPr>
          <w:rStyle w:val="IGindeksgrny"/>
        </w:rPr>
        <w:t>10</w:t>
      </w:r>
      <w:r w:rsidRPr="00234F24">
        <w:t xml:space="preserve"> ust. 6  sąd stwierdził, że zachodzą okoliczności wskazane w art. 491</w:t>
      </w:r>
      <w:r w:rsidRPr="00447BCE">
        <w:rPr>
          <w:rStyle w:val="IGindeksgrny"/>
        </w:rPr>
        <w:t>4</w:t>
      </w:r>
      <w:r w:rsidRPr="00234F24">
        <w:t xml:space="preserve"> ust. </w:t>
      </w:r>
      <w:r>
        <w:t xml:space="preserve">2 </w:t>
      </w:r>
      <w:r w:rsidRPr="00234F24">
        <w:t>-</w:t>
      </w:r>
      <w:r>
        <w:t xml:space="preserve"> 5</w:t>
      </w:r>
      <w:r w:rsidRPr="00234F24">
        <w:t xml:space="preserve"> albo w art. 491</w:t>
      </w:r>
      <w:r w:rsidRPr="00447BCE">
        <w:rPr>
          <w:rStyle w:val="IGindeksgrny"/>
        </w:rPr>
        <w:t>10</w:t>
      </w:r>
      <w:r w:rsidRPr="00234F24">
        <w:t xml:space="preserve"> ust. 2. Art. 361 stosuje się.</w:t>
      </w:r>
      <w:r>
        <w:t>”;</w:t>
      </w:r>
    </w:p>
    <w:p w:rsidR="003F194B" w:rsidRPr="00447BCE" w:rsidRDefault="00E65725" w:rsidP="00FF5B80">
      <w:pPr>
        <w:pStyle w:val="PKTpunkt"/>
      </w:pPr>
      <w:r>
        <w:rPr>
          <w:rFonts w:eastAsiaTheme="minorHAnsi"/>
          <w:sz w:val="22"/>
          <w:szCs w:val="22"/>
          <w:lang w:eastAsia="en-US"/>
        </w:rPr>
        <w:t>4</w:t>
      </w:r>
      <w:r w:rsidR="00DF573E">
        <w:t>9</w:t>
      </w:r>
      <w:r w:rsidR="003F194B">
        <w:rPr>
          <w:rFonts w:eastAsiaTheme="minorHAnsi"/>
          <w:sz w:val="22"/>
          <w:szCs w:val="22"/>
          <w:lang w:eastAsia="en-US"/>
        </w:rPr>
        <w:t>)</w:t>
      </w:r>
      <w:r w:rsidR="003F194B">
        <w:tab/>
      </w:r>
      <w:r w:rsidR="003F194B" w:rsidRPr="00447BCE">
        <w:t xml:space="preserve"> w art. 491</w:t>
      </w:r>
      <w:r w:rsidR="003F194B" w:rsidRPr="00447BCE">
        <w:rPr>
          <w:rStyle w:val="IGindeksgrny"/>
        </w:rPr>
        <w:t>8</w:t>
      </w:r>
      <w:r w:rsidR="003F194B" w:rsidRPr="00447BCE">
        <w:t xml:space="preserve"> dodaje się ust. 3 w brzmieniu:</w:t>
      </w:r>
    </w:p>
    <w:p w:rsidR="003F194B" w:rsidRDefault="00D66506" w:rsidP="00FF5B80">
      <w:pPr>
        <w:pStyle w:val="ZUSTzmustartykuempunktem"/>
      </w:pPr>
      <w:r>
        <w:t>„3.</w:t>
      </w:r>
      <w:r>
        <w:tab/>
      </w:r>
      <w:r w:rsidR="003F194B">
        <w:t>Przepisów ust. 1 i 2 nie stosuje się, jeżeli informacje wskazane w tych przepisach zostały ustalone przez tymczasowego nadzorcę sądowego.”;</w:t>
      </w:r>
    </w:p>
    <w:p w:rsidR="003F194B" w:rsidRPr="00447BCE" w:rsidRDefault="00DF573E" w:rsidP="00FF5B80">
      <w:pPr>
        <w:pStyle w:val="PKTpunkt"/>
      </w:pPr>
      <w:r>
        <w:t>50</w:t>
      </w:r>
      <w:r w:rsidR="003F194B" w:rsidRPr="00234F24">
        <w:rPr>
          <w:rFonts w:eastAsiaTheme="minorHAnsi"/>
          <w:sz w:val="22"/>
          <w:szCs w:val="22"/>
          <w:lang w:eastAsia="en-US"/>
        </w:rPr>
        <w:t>)</w:t>
      </w:r>
      <w:r w:rsidR="003F194B">
        <w:tab/>
      </w:r>
      <w:r w:rsidR="003F194B" w:rsidRPr="00447BCE">
        <w:t xml:space="preserve"> w art. 491</w:t>
      </w:r>
      <w:r w:rsidR="003F194B" w:rsidRPr="00447BCE">
        <w:rPr>
          <w:rStyle w:val="IGindeksgrny"/>
        </w:rPr>
        <w:t>9</w:t>
      </w:r>
      <w:r w:rsidR="003F194B" w:rsidRPr="00447BCE">
        <w:t>:</w:t>
      </w:r>
    </w:p>
    <w:p w:rsidR="003F194B" w:rsidRPr="00447BCE" w:rsidRDefault="003F194B" w:rsidP="00FF5B80">
      <w:pPr>
        <w:pStyle w:val="LITlitera"/>
      </w:pPr>
      <w:r>
        <w:rPr>
          <w:rFonts w:eastAsiaTheme="minorHAnsi"/>
          <w:sz w:val="22"/>
          <w:szCs w:val="22"/>
          <w:lang w:eastAsia="en-US"/>
        </w:rPr>
        <w:t>a)</w:t>
      </w:r>
      <w:r>
        <w:tab/>
      </w:r>
      <w:r w:rsidRPr="00447BCE">
        <w:t>ust. 3 otrzymuje brzmienie:</w:t>
      </w:r>
    </w:p>
    <w:p w:rsidR="003F194B" w:rsidRDefault="003F194B" w:rsidP="00FF5B80">
      <w:pPr>
        <w:pStyle w:val="ZLITUSTzmustliter"/>
      </w:pPr>
      <w:r>
        <w:t>„</w:t>
      </w:r>
      <w:r w:rsidRPr="00487A66">
        <w:t>3.</w:t>
      </w:r>
      <w:r w:rsidR="00D66506">
        <w:tab/>
      </w:r>
      <w:r w:rsidRPr="00080355">
        <w:t>W</w:t>
      </w:r>
      <w:r w:rsidR="00D66506">
        <w:t xml:space="preserve"> </w:t>
      </w:r>
      <w:r w:rsidRPr="00080355">
        <w:t>szczególnie uzasadnionych przypadkach sąd może ustalić wynagrodzenie syndyka na podstawie stosowanego odpowiednio przepisu art. 162</w:t>
      </w:r>
      <w:r w:rsidRPr="00487A66">
        <w:t>.</w:t>
      </w:r>
      <w:r>
        <w:t xml:space="preserve"> Wynagrodzenie ustalone na podstawie art. 162 w części przekraczającej kwotę określoną w ust. 2, podlega zaspokojeniu wyłącznie z funduszów masy upadłości </w:t>
      </w:r>
      <w:r>
        <w:lastRenderedPageBreak/>
        <w:t xml:space="preserve">po uprzednim zwrocie Skarbowi Państwa kwot wypłaconych na tymczasowe </w:t>
      </w:r>
      <w:r w:rsidR="00E65725">
        <w:t>pokrycie kosztów postępowania.”,</w:t>
      </w:r>
    </w:p>
    <w:p w:rsidR="003F194B" w:rsidRPr="00447BCE" w:rsidRDefault="003F194B" w:rsidP="00FF5B80">
      <w:pPr>
        <w:pStyle w:val="LITlitera"/>
      </w:pPr>
      <w:r w:rsidRPr="00234F24">
        <w:rPr>
          <w:rFonts w:eastAsiaTheme="minorHAnsi"/>
          <w:sz w:val="22"/>
          <w:szCs w:val="22"/>
          <w:lang w:eastAsia="en-US"/>
        </w:rPr>
        <w:t>b)</w:t>
      </w:r>
      <w:r>
        <w:tab/>
      </w:r>
      <w:r w:rsidRPr="00447BCE">
        <w:t>po ust. 3 dodaje się ust. 3a - 3d w brzmieniu:</w:t>
      </w:r>
    </w:p>
    <w:p w:rsidR="003F194B" w:rsidRPr="00234F24" w:rsidRDefault="003F194B" w:rsidP="00FF5B80">
      <w:pPr>
        <w:pStyle w:val="ZLITUSTzmustliter"/>
      </w:pPr>
      <w:r>
        <w:t>„</w:t>
      </w:r>
      <w:r w:rsidRPr="00234F24">
        <w:t>3a.</w:t>
      </w:r>
      <w:r w:rsidR="00D66506">
        <w:tab/>
      </w:r>
      <w:r w:rsidRPr="00234F24">
        <w:t>Sąd wydaje postanowienie w przedmiocie wynagrodzenia na wniosek syndyka złożony łącznie ze spisem inwentarza albo w terminie tygodnia od doręczenia mu postanowienia o odwołaniu</w:t>
      </w:r>
      <w:r>
        <w:t xml:space="preserve">, </w:t>
      </w:r>
      <w:r w:rsidRPr="00234F24">
        <w:t xml:space="preserve">zmianie </w:t>
      </w:r>
      <w:r>
        <w:t xml:space="preserve">lub stwierdzeniu wygaśnięcia funkcji </w:t>
      </w:r>
      <w:r w:rsidRPr="00234F24">
        <w:t>syndyka albo umorzeniu postępowania jeżeli wydanie tego postanowienia nastąpiło przed złożeniem spisu inwentarza. Złożenie wniosku z uchybieniem terminu skutkuje przyznaniem wynagrodzenia w wysokości jednej czwartej przeciętnego miesięcznego wynagrodzenia w sektorze przedsiębiorstw bez wypłat nagród z zysku w trzecim kwartale roku poprzedniego, ogłoszonego przez Prezesa Głównego Urzędu Statystycznego</w:t>
      </w:r>
      <w:r>
        <w:t>, chyba że uchybienie to zostało usprawiedliwione przez syndyka jednocześnie ze złożeniem wniosku</w:t>
      </w:r>
      <w:r w:rsidRPr="00234F24">
        <w:t>.</w:t>
      </w:r>
    </w:p>
    <w:p w:rsidR="003F194B" w:rsidRPr="00234F24" w:rsidRDefault="003F194B" w:rsidP="00FF5B80">
      <w:pPr>
        <w:pStyle w:val="ZLITUSTzmustliter"/>
      </w:pPr>
      <w:r w:rsidRPr="00234F24">
        <w:t>3b.</w:t>
      </w:r>
      <w:r w:rsidR="00D66506">
        <w:tab/>
      </w:r>
      <w:r w:rsidRPr="00234F24">
        <w:t xml:space="preserve">Po prawomocnym ustaleniu wynagrodzenia syndyk pobiera z masy upadłości zaliczkę w wysokości </w:t>
      </w:r>
      <w:r>
        <w:t>połowy ustalonej kwoty</w:t>
      </w:r>
      <w:r w:rsidRPr="00234F24">
        <w:t xml:space="preserve"> wynagrodzenia. Zaliczkę na wynagrodzenie wypłaca się na podstawie rachunku wystawionego przez syndyka.</w:t>
      </w:r>
    </w:p>
    <w:p w:rsidR="003F194B" w:rsidRPr="00234F24" w:rsidRDefault="003F194B" w:rsidP="00FF5B80">
      <w:pPr>
        <w:pStyle w:val="ZLITUSTzmustliter"/>
      </w:pPr>
      <w:r w:rsidRPr="00234F24">
        <w:t>3c.</w:t>
      </w:r>
      <w:r w:rsidR="00D66506">
        <w:tab/>
      </w:r>
      <w:r w:rsidRPr="00234F24">
        <w:t>Syndyk pobiera wynagrodzenie w wysokości ustalonej w prawomocnym postanowieniu o ustaleniu wynagrodzenia z uwzględnieniem pobranej uprzednio zaliczki niezwłocznie po złożeniu sprawozdania ostatecznego lub projektu planu spłaty wierzycieli lub informacji o istnieniu podstaw do wydania postanowienia o umorzeniu zobowiązań upadłego bez ustalenia planu spłaty wierzycieli</w:t>
      </w:r>
      <w:r w:rsidR="006061F1" w:rsidRPr="006061F1">
        <w:t xml:space="preserve"> albo postanowienia o warunkowym umorzeniu zobowiązań upadłego bez ustalenia planu spłaty wierzycieli</w:t>
      </w:r>
      <w:r w:rsidRPr="00234F24">
        <w:t>.</w:t>
      </w:r>
    </w:p>
    <w:p w:rsidR="003F194B" w:rsidRPr="00234F24" w:rsidRDefault="003F194B" w:rsidP="00FF5B80">
      <w:pPr>
        <w:pStyle w:val="ZLITUSTzmustliter"/>
      </w:pPr>
      <w:r w:rsidRPr="00234F24">
        <w:t>3d.</w:t>
      </w:r>
      <w:r w:rsidR="00D66506">
        <w:tab/>
      </w:r>
      <w:r w:rsidRPr="00234F24">
        <w:t xml:space="preserve">W razie zmiany okoliczności po wydaniu postanowienia o ustaleniu wynagrodzenia syndyka sąd </w:t>
      </w:r>
      <w:r>
        <w:t>na wniosek syndyka złożony nie później niż wraz ze złożeniem</w:t>
      </w:r>
      <w:r w:rsidRPr="00B65F04">
        <w:t xml:space="preserve"> sprawozdania ostatecznego lub projektu planu spłaty wierzycieli lub informacji o istnieniu podstaw do wydania postanowienia o umorzeniu zobowiązań upadłego bez ustalenia planu spłaty wierzycieli</w:t>
      </w:r>
      <w:r>
        <w:t xml:space="preserve"> </w:t>
      </w:r>
      <w:r w:rsidR="00C739EE" w:rsidRPr="00C739EE">
        <w:t>lub postanowienia o warunkowym umorzeniu zobowiązań upadłego bez ustalenia planu spłaty wierzycieli</w:t>
      </w:r>
      <w:r w:rsidR="00C739EE" w:rsidRPr="00234F24">
        <w:t xml:space="preserve"> </w:t>
      </w:r>
      <w:r w:rsidRPr="00234F24">
        <w:t xml:space="preserve">może wydać postanowienie o </w:t>
      </w:r>
      <w:r>
        <w:t>zmianie</w:t>
      </w:r>
      <w:r w:rsidRPr="00234F24">
        <w:t xml:space="preserve"> wysokości wynagrodzenia.</w:t>
      </w:r>
      <w:r w:rsidR="00E65725">
        <w:t>”,</w:t>
      </w:r>
    </w:p>
    <w:p w:rsidR="003F194B" w:rsidRPr="00447BCE" w:rsidRDefault="003F194B" w:rsidP="00FF5B80">
      <w:pPr>
        <w:pStyle w:val="LITlitera"/>
      </w:pPr>
      <w:r w:rsidRPr="00234F24">
        <w:rPr>
          <w:rFonts w:eastAsiaTheme="minorHAnsi"/>
          <w:sz w:val="22"/>
          <w:szCs w:val="22"/>
          <w:lang w:eastAsia="en-US"/>
        </w:rPr>
        <w:t>c)</w:t>
      </w:r>
      <w:r>
        <w:tab/>
      </w:r>
      <w:r w:rsidRPr="00447BCE">
        <w:t>ust. 4 otrzymuje brzmienie:</w:t>
      </w:r>
    </w:p>
    <w:p w:rsidR="003F194B" w:rsidRPr="00234F24" w:rsidRDefault="003F194B" w:rsidP="00FF5B80">
      <w:pPr>
        <w:pStyle w:val="ZLITUSTzmustliter"/>
      </w:pPr>
      <w:r>
        <w:lastRenderedPageBreak/>
        <w:t>„</w:t>
      </w:r>
      <w:r w:rsidRPr="00234F24">
        <w:t>4.</w:t>
      </w:r>
      <w:r w:rsidR="00D66506">
        <w:tab/>
      </w:r>
      <w:r w:rsidRPr="00234F24">
        <w:t>W przedmiocie wynagrodzenia syndyka orzeka sąd upadłościowy w składzie jednego sędziego zawodowego.</w:t>
      </w:r>
      <w:r w:rsidR="00FD3514">
        <w:t>”;</w:t>
      </w:r>
    </w:p>
    <w:p w:rsidR="003F194B" w:rsidRPr="00447BCE" w:rsidRDefault="005825C7" w:rsidP="00FD3514">
      <w:pPr>
        <w:pStyle w:val="PKTpunkt"/>
      </w:pPr>
      <w:r>
        <w:t>51</w:t>
      </w:r>
      <w:r w:rsidR="00FD3514">
        <w:t>)</w:t>
      </w:r>
      <w:r w:rsidR="00FD3514">
        <w:tab/>
      </w:r>
      <w:r w:rsidR="003F194B" w:rsidRPr="00447BCE">
        <w:t>w art. 491</w:t>
      </w:r>
      <w:r w:rsidR="003F194B" w:rsidRPr="00447BCE">
        <w:rPr>
          <w:rStyle w:val="IGindeksgrny"/>
        </w:rPr>
        <w:t>10</w:t>
      </w:r>
      <w:r w:rsidR="003F194B" w:rsidRPr="00447BCE">
        <w:t xml:space="preserve"> dodaje się ust. 6 w brzmieniu:</w:t>
      </w:r>
    </w:p>
    <w:p w:rsidR="003F194B" w:rsidRPr="00234F24" w:rsidRDefault="003F194B" w:rsidP="00FD3514">
      <w:pPr>
        <w:pStyle w:val="ZUSTzmustartykuempunktem"/>
      </w:pPr>
      <w:r>
        <w:t>„</w:t>
      </w:r>
      <w:r w:rsidRPr="00DF50B3">
        <w:t>6.</w:t>
      </w:r>
      <w:r w:rsidR="00D66506">
        <w:tab/>
      </w:r>
      <w:r w:rsidRPr="00DF50B3">
        <w:t>Jeżeli w postępowaniu wszczętym na wniosek wierzyciela po ogłoszeniu upadłości ujawnią się okoliczności wskazane w ust. 2 albo w art. 491</w:t>
      </w:r>
      <w:r w:rsidR="005776C7" w:rsidRPr="005776C7">
        <w:rPr>
          <w:rStyle w:val="IGindeksgrny"/>
        </w:rPr>
        <w:t>4</w:t>
      </w:r>
      <w:r w:rsidRPr="00DF50B3">
        <w:t xml:space="preserve"> ust. </w:t>
      </w:r>
      <w:r>
        <w:t xml:space="preserve">2 </w:t>
      </w:r>
      <w:r w:rsidRPr="00DF50B3">
        <w:t>-</w:t>
      </w:r>
      <w:r>
        <w:t xml:space="preserve"> </w:t>
      </w:r>
      <w:r w:rsidR="00933321">
        <w:t>4</w:t>
      </w:r>
      <w:r w:rsidRPr="00DF50B3">
        <w:t>, sąd, działając z urzędu albo na wniosek syndyka lub wierzyciela, stwierdza ich zajście wydając postanowienie, po wysłuchaniu upadłego, syndyka, a w razie potrzeby także wierzycieli.</w:t>
      </w:r>
      <w:r>
        <w:t>”</w:t>
      </w:r>
      <w:r w:rsidR="00E65725">
        <w:t>;</w:t>
      </w:r>
    </w:p>
    <w:p w:rsidR="003F194B" w:rsidRPr="00447BCE" w:rsidRDefault="005825C7" w:rsidP="00FF5B80">
      <w:pPr>
        <w:pStyle w:val="PKTpunkt"/>
      </w:pPr>
      <w:r>
        <w:t>52</w:t>
      </w:r>
      <w:r w:rsidR="003F194B" w:rsidRPr="00234F24">
        <w:rPr>
          <w:rFonts w:eastAsiaTheme="minorHAnsi"/>
          <w:sz w:val="22"/>
          <w:szCs w:val="22"/>
          <w:lang w:eastAsia="en-US"/>
        </w:rPr>
        <w:t>)</w:t>
      </w:r>
      <w:r w:rsidR="003F194B">
        <w:tab/>
      </w:r>
      <w:r w:rsidR="003F194B" w:rsidRPr="00447BCE">
        <w:t xml:space="preserve"> uchyla się</w:t>
      </w:r>
      <w:r w:rsidR="00E65725" w:rsidRPr="00E65725">
        <w:t xml:space="preserve"> </w:t>
      </w:r>
      <w:r w:rsidR="00E65725" w:rsidRPr="00447BCE">
        <w:t>art. 491</w:t>
      </w:r>
      <w:r w:rsidR="00E65725" w:rsidRPr="00447BCE">
        <w:rPr>
          <w:rStyle w:val="IGindeksgrny"/>
        </w:rPr>
        <w:t>11</w:t>
      </w:r>
      <w:r w:rsidR="003F194B" w:rsidRPr="00447BCE">
        <w:t>;</w:t>
      </w:r>
    </w:p>
    <w:p w:rsidR="003F194B" w:rsidRPr="00447BCE" w:rsidRDefault="005825C7" w:rsidP="00FF5B80">
      <w:pPr>
        <w:pStyle w:val="PKTpunkt"/>
      </w:pPr>
      <w:r>
        <w:t>53</w:t>
      </w:r>
      <w:r w:rsidR="003F194B" w:rsidRPr="00234F24">
        <w:rPr>
          <w:rFonts w:eastAsiaTheme="minorHAnsi"/>
          <w:sz w:val="22"/>
          <w:szCs w:val="22"/>
          <w:lang w:eastAsia="en-US"/>
        </w:rPr>
        <w:t>)</w:t>
      </w:r>
      <w:r w:rsidR="003F194B">
        <w:tab/>
      </w:r>
      <w:r w:rsidR="003F194B" w:rsidRPr="00447BCE">
        <w:t xml:space="preserve"> w art. 491</w:t>
      </w:r>
      <w:r w:rsidR="003F194B" w:rsidRPr="00447BCE">
        <w:rPr>
          <w:rStyle w:val="IGindeksgrny"/>
        </w:rPr>
        <w:t>13</w:t>
      </w:r>
      <w:r w:rsidR="003F194B" w:rsidRPr="00447BCE">
        <w:t xml:space="preserve"> ust. 4 otrzymuje brzmienie:</w:t>
      </w:r>
    </w:p>
    <w:p w:rsidR="003F194B" w:rsidRPr="00234F24" w:rsidRDefault="003F194B" w:rsidP="00FF5B80">
      <w:pPr>
        <w:pStyle w:val="ZUSTzmustartykuempunktem"/>
      </w:pPr>
      <w:r>
        <w:t>„</w:t>
      </w:r>
      <w:r w:rsidRPr="00234F24">
        <w:t>4.</w:t>
      </w:r>
      <w:r w:rsidR="00D66506">
        <w:tab/>
      </w:r>
      <w:r w:rsidRPr="00234F24">
        <w:t>W przypadku postępowania wszczętego na wniosek wierzyciela przepisów ust. 1-3 nie stosuje się, jeżeli w postanowieniu o ogłoszeniu upadłości albo w postanowieniu wydanym zgodnie z art. 491</w:t>
      </w:r>
      <w:r w:rsidRPr="00447BCE">
        <w:rPr>
          <w:rStyle w:val="IGindeksgrny"/>
        </w:rPr>
        <w:t>10</w:t>
      </w:r>
      <w:r w:rsidRPr="00234F24">
        <w:t xml:space="preserve"> ust. 6 sąd stwierdził, że zachodzą okoliczności wskazane w art. 491</w:t>
      </w:r>
      <w:r w:rsidRPr="00447BCE">
        <w:rPr>
          <w:rStyle w:val="IGindeksgrny"/>
        </w:rPr>
        <w:t>4</w:t>
      </w:r>
      <w:r w:rsidRPr="00234F24">
        <w:t xml:space="preserve"> ust. </w:t>
      </w:r>
      <w:r w:rsidR="00335969">
        <w:t>2</w:t>
      </w:r>
      <w:r>
        <w:t xml:space="preserve"> </w:t>
      </w:r>
      <w:r w:rsidRPr="00234F24">
        <w:t>-</w:t>
      </w:r>
      <w:r>
        <w:t xml:space="preserve"> </w:t>
      </w:r>
      <w:r w:rsidR="00933321">
        <w:t>4</w:t>
      </w:r>
      <w:r w:rsidRPr="00234F24">
        <w:t xml:space="preserve"> albo w art. 491</w:t>
      </w:r>
      <w:r w:rsidRPr="00447BCE">
        <w:rPr>
          <w:rStyle w:val="IGindeksgrny"/>
        </w:rPr>
        <w:t>10</w:t>
      </w:r>
      <w:r w:rsidRPr="00234F24">
        <w:t xml:space="preserve"> ust. 2</w:t>
      </w:r>
      <w:r>
        <w:t>, chyba że przyznanie upadłemu kwoty, o której mowa w ust. 1, jest uzasadnione względami słuszności lub względami humanitarnymi</w:t>
      </w:r>
      <w:r w:rsidRPr="00234F24">
        <w:t>.</w:t>
      </w:r>
      <w:r>
        <w:t>”;</w:t>
      </w:r>
    </w:p>
    <w:p w:rsidR="003F194B" w:rsidRPr="00447BCE" w:rsidRDefault="003F194B" w:rsidP="00FF5B80">
      <w:pPr>
        <w:pStyle w:val="PKTpunkt"/>
      </w:pPr>
      <w:r w:rsidRPr="00234F24">
        <w:rPr>
          <w:rFonts w:eastAsiaTheme="minorHAnsi"/>
          <w:sz w:val="22"/>
          <w:szCs w:val="22"/>
          <w:lang w:eastAsia="en-US"/>
        </w:rPr>
        <w:t>5</w:t>
      </w:r>
      <w:r w:rsidR="005825C7">
        <w:t>4</w:t>
      </w:r>
      <w:r w:rsidRPr="00234F24">
        <w:rPr>
          <w:rFonts w:eastAsiaTheme="minorHAnsi"/>
          <w:sz w:val="22"/>
          <w:szCs w:val="22"/>
          <w:lang w:eastAsia="en-US"/>
        </w:rPr>
        <w:t>)</w:t>
      </w:r>
      <w:r>
        <w:tab/>
      </w:r>
      <w:r w:rsidRPr="00447BCE">
        <w:t>po art. 491</w:t>
      </w:r>
      <w:r w:rsidRPr="00447BCE">
        <w:rPr>
          <w:rStyle w:val="IGindeksgrny"/>
        </w:rPr>
        <w:t>13</w:t>
      </w:r>
      <w:r w:rsidRPr="00447BCE">
        <w:t xml:space="preserve"> dodaje się art. 491</w:t>
      </w:r>
      <w:r w:rsidRPr="00447BCE">
        <w:rPr>
          <w:rStyle w:val="IGindeksgrny"/>
        </w:rPr>
        <w:t>13a</w:t>
      </w:r>
      <w:r w:rsidRPr="00447BCE">
        <w:t xml:space="preserve">  w brzmieniu:</w:t>
      </w:r>
    </w:p>
    <w:p w:rsidR="003F194B" w:rsidRPr="00234F24" w:rsidRDefault="003F194B" w:rsidP="00FF5B80">
      <w:pPr>
        <w:pStyle w:val="ZARTzmartartykuempunktem"/>
      </w:pPr>
      <w:r>
        <w:t>„</w:t>
      </w:r>
      <w:r w:rsidRPr="00234F24">
        <w:t>Art.</w:t>
      </w:r>
      <w:r>
        <w:t> </w:t>
      </w:r>
      <w:r w:rsidRPr="00234F24">
        <w:t>491</w:t>
      </w:r>
      <w:r w:rsidRPr="00447BCE">
        <w:rPr>
          <w:rStyle w:val="IGindeksgrny"/>
        </w:rPr>
        <w:t>13a</w:t>
      </w:r>
      <w:r w:rsidRPr="00234F24">
        <w:t>.</w:t>
      </w:r>
      <w:r w:rsidR="00D66506">
        <w:tab/>
      </w:r>
      <w:r w:rsidRPr="00234F24">
        <w:t>W przypadku postępowania wszczętego na wniosek wierzyciela przepisów art. 491</w:t>
      </w:r>
      <w:r w:rsidRPr="00447BCE">
        <w:rPr>
          <w:rStyle w:val="IGindeksgrny"/>
        </w:rPr>
        <w:t>14</w:t>
      </w:r>
      <w:r w:rsidRPr="00234F24">
        <w:t xml:space="preserve"> </w:t>
      </w:r>
      <w:r>
        <w:t>-</w:t>
      </w:r>
      <w:r w:rsidRPr="00234F24">
        <w:t xml:space="preserve"> 491</w:t>
      </w:r>
      <w:r w:rsidRPr="00447BCE">
        <w:rPr>
          <w:rStyle w:val="IGindeksgrny"/>
        </w:rPr>
        <w:t>21</w:t>
      </w:r>
      <w:r w:rsidRPr="00234F24">
        <w:t xml:space="preserve"> nie stosuje się, jeżeli w postanowieniu o ogłoszeniu upadłości albo w postanowieniu wydanym zgodnie z art. 491</w:t>
      </w:r>
      <w:r w:rsidRPr="00447BCE">
        <w:rPr>
          <w:rStyle w:val="IGindeksgrny"/>
        </w:rPr>
        <w:t>10</w:t>
      </w:r>
      <w:r w:rsidRPr="00234F24">
        <w:t xml:space="preserve"> ust. 6 sąd stwierdził, że zachodzą okoliczności wskazane w art. 491</w:t>
      </w:r>
      <w:r w:rsidRPr="00447BCE">
        <w:rPr>
          <w:rStyle w:val="IGindeksgrny"/>
        </w:rPr>
        <w:t>4</w:t>
      </w:r>
      <w:r w:rsidRPr="00234F24">
        <w:t xml:space="preserve"> ust. </w:t>
      </w:r>
      <w:r>
        <w:t xml:space="preserve">2 </w:t>
      </w:r>
      <w:r w:rsidRPr="00234F24">
        <w:t>-</w:t>
      </w:r>
      <w:r>
        <w:t xml:space="preserve"> 4</w:t>
      </w:r>
      <w:r w:rsidRPr="00234F24">
        <w:t xml:space="preserve"> albo w art. 491</w:t>
      </w:r>
      <w:r w:rsidRPr="00447BCE">
        <w:rPr>
          <w:rStyle w:val="IGindeksgrny"/>
        </w:rPr>
        <w:t>10</w:t>
      </w:r>
      <w:r w:rsidRPr="00234F24">
        <w:t xml:space="preserve"> ust. 2</w:t>
      </w:r>
      <w:r w:rsidRPr="00B34D83">
        <w:t xml:space="preserve">, chyba że </w:t>
      </w:r>
      <w:r>
        <w:t xml:space="preserve">ustalenie planu spłaty wierzycieli albo umorzenie zobowiązań upadłego bez ustalenia planu spłaty wierzycieli </w:t>
      </w:r>
      <w:r w:rsidRPr="00B34D83">
        <w:t>jest uzasadnione względami słuszności lub względami humanitarnymi</w:t>
      </w:r>
      <w:r w:rsidRPr="00234F24">
        <w:t>.</w:t>
      </w:r>
      <w:r>
        <w:t>”</w:t>
      </w:r>
      <w:r w:rsidR="00E65725">
        <w:t>;</w:t>
      </w:r>
    </w:p>
    <w:p w:rsidR="003F194B" w:rsidRPr="00447BCE" w:rsidRDefault="005825C7" w:rsidP="00FF5B80">
      <w:pPr>
        <w:pStyle w:val="PKTpunkt"/>
      </w:pPr>
      <w:r>
        <w:t>55</w:t>
      </w:r>
      <w:r w:rsidR="003F194B" w:rsidRPr="00234F24">
        <w:rPr>
          <w:rFonts w:eastAsiaTheme="minorHAnsi"/>
          <w:sz w:val="22"/>
          <w:szCs w:val="22"/>
          <w:lang w:eastAsia="en-US"/>
        </w:rPr>
        <w:t>)</w:t>
      </w:r>
      <w:r w:rsidR="003F194B">
        <w:tab/>
      </w:r>
      <w:r w:rsidR="003F194B" w:rsidRPr="00447BCE">
        <w:t>w art. 491</w:t>
      </w:r>
      <w:r w:rsidR="003F194B" w:rsidRPr="00447BCE">
        <w:rPr>
          <w:rStyle w:val="IGindeksgrny"/>
        </w:rPr>
        <w:t>14</w:t>
      </w:r>
      <w:r w:rsidR="003F194B" w:rsidRPr="00447BCE">
        <w:t>:</w:t>
      </w:r>
    </w:p>
    <w:p w:rsidR="003F194B" w:rsidRPr="00447BCE" w:rsidRDefault="003F194B" w:rsidP="00FF5B80">
      <w:pPr>
        <w:pStyle w:val="LITlitera"/>
      </w:pPr>
      <w:r w:rsidRPr="00234F24">
        <w:rPr>
          <w:rFonts w:eastAsiaTheme="minorHAnsi"/>
          <w:sz w:val="22"/>
          <w:szCs w:val="22"/>
          <w:lang w:eastAsia="en-US"/>
        </w:rPr>
        <w:t>a)</w:t>
      </w:r>
      <w:r>
        <w:tab/>
      </w:r>
      <w:r w:rsidRPr="00447BCE">
        <w:t>ust. 1 otrzymuje brzmienie:</w:t>
      </w:r>
    </w:p>
    <w:p w:rsidR="003F194B" w:rsidRPr="00234F24" w:rsidRDefault="003F194B" w:rsidP="00FF5B80">
      <w:pPr>
        <w:pStyle w:val="ZLITUSTzmustliter"/>
      </w:pPr>
      <w:r>
        <w:t>„</w:t>
      </w:r>
      <w:r w:rsidRPr="00234F24">
        <w:t>1.</w:t>
      </w:r>
      <w:r w:rsidR="00D66506">
        <w:tab/>
      </w:r>
      <w:r w:rsidRPr="00234F24">
        <w:t>Syndyk składa sądowi projekt planu spłaty wierzycieli z uzasadnieniem albo informację, że zachodzą przesłanki, o których mowa w art. 491</w:t>
      </w:r>
      <w:r w:rsidRPr="00447BCE">
        <w:rPr>
          <w:rStyle w:val="IGindeksgrny"/>
        </w:rPr>
        <w:t>16</w:t>
      </w:r>
      <w:r w:rsidRPr="00234F24">
        <w:t xml:space="preserve"> ust. 1</w:t>
      </w:r>
      <w:r>
        <w:t>,</w:t>
      </w:r>
      <w:r w:rsidRPr="00234F24">
        <w:t xml:space="preserve"> po wykonaniu ostatecznego planu podziału. </w:t>
      </w:r>
      <w:r w:rsidRPr="003F7219">
        <w:t xml:space="preserve">W projekcie planu spłaty </w:t>
      </w:r>
      <w:r>
        <w:t xml:space="preserve">wierzycieli </w:t>
      </w:r>
      <w:r w:rsidRPr="003F7219">
        <w:t>syndyk uwzględnia</w:t>
      </w:r>
      <w:r>
        <w:t xml:space="preserve"> kwoty</w:t>
      </w:r>
      <w:r w:rsidRPr="003F7219">
        <w:t>, któr</w:t>
      </w:r>
      <w:r>
        <w:t>e</w:t>
      </w:r>
      <w:r w:rsidRPr="003F7219">
        <w:t xml:space="preserve"> wpłynęły </w:t>
      </w:r>
      <w:r>
        <w:t xml:space="preserve">do masy upadłości </w:t>
      </w:r>
      <w:r w:rsidRPr="003F7219">
        <w:t xml:space="preserve">po złożeniu ostatecznego planu podziału. </w:t>
      </w:r>
      <w:r w:rsidRPr="00234F24">
        <w:t xml:space="preserve">Jeżeli z uwagi na brak majątku upadłego </w:t>
      </w:r>
      <w:r>
        <w:t xml:space="preserve">w postępowaniu nie przewiduje się sporządzenia </w:t>
      </w:r>
      <w:r w:rsidRPr="00234F24">
        <w:t>plan</w:t>
      </w:r>
      <w:r>
        <w:t>u</w:t>
      </w:r>
      <w:r w:rsidRPr="00234F24">
        <w:t xml:space="preserve"> podziału syndyk składa sądowi projekt planu spłaty wierzycieli z uzasadnieniem </w:t>
      </w:r>
      <w:r>
        <w:t xml:space="preserve">po zatwierdzeniu listy </w:t>
      </w:r>
      <w:r>
        <w:lastRenderedPageBreak/>
        <w:t xml:space="preserve">wierzytelności </w:t>
      </w:r>
      <w:r w:rsidRPr="00234F24">
        <w:t xml:space="preserve">albo </w:t>
      </w:r>
      <w:r>
        <w:t xml:space="preserve">składa </w:t>
      </w:r>
      <w:r w:rsidRPr="00234F24">
        <w:t>informację, że zachodzą przesłanki, o których mowa w art. 491</w:t>
      </w:r>
      <w:r w:rsidRPr="00447BCE">
        <w:rPr>
          <w:rStyle w:val="IGindeksgrny"/>
        </w:rPr>
        <w:t>16</w:t>
      </w:r>
      <w:r w:rsidRPr="00234F24">
        <w:t xml:space="preserve"> ust. 1 po złożeniu spisu inwentarza.</w:t>
      </w:r>
      <w:r>
        <w:t xml:space="preserve"> Projekt planu spłat zawiera także opis przyczyn powstania s</w:t>
      </w:r>
      <w:r w:rsidR="00982BC6">
        <w:t>tanu niewypłacalności dłużnika”,</w:t>
      </w:r>
    </w:p>
    <w:p w:rsidR="003F194B" w:rsidRPr="00447BCE" w:rsidRDefault="003F194B" w:rsidP="00FF5B80">
      <w:pPr>
        <w:pStyle w:val="LITlitera"/>
      </w:pPr>
      <w:r w:rsidRPr="00234F24">
        <w:rPr>
          <w:rFonts w:eastAsiaTheme="minorHAnsi"/>
          <w:sz w:val="22"/>
          <w:szCs w:val="22"/>
          <w:lang w:eastAsia="en-US"/>
        </w:rPr>
        <w:t>b)</w:t>
      </w:r>
      <w:r>
        <w:tab/>
      </w:r>
      <w:r w:rsidRPr="00447BCE">
        <w:t>po ust. 1 dodaje się ust. 1a – 1d w brzmieniu:</w:t>
      </w:r>
    </w:p>
    <w:p w:rsidR="003F194B" w:rsidRPr="00234F24" w:rsidRDefault="003F194B" w:rsidP="00FF5B80">
      <w:pPr>
        <w:pStyle w:val="ZLITUSTzmustliter"/>
      </w:pPr>
      <w:r>
        <w:t>„</w:t>
      </w:r>
      <w:r w:rsidRPr="00234F24">
        <w:t>1a.</w:t>
      </w:r>
      <w:r w:rsidR="00D66506">
        <w:tab/>
      </w:r>
      <w:r w:rsidRPr="00234F24">
        <w:t>Sąd ustala plan spłat</w:t>
      </w:r>
      <w:r>
        <w:t>y wierzycieli albo w przypadku</w:t>
      </w:r>
      <w:r w:rsidRPr="00234F24">
        <w:t>, o który</w:t>
      </w:r>
      <w:r>
        <w:t>m</w:t>
      </w:r>
      <w:r w:rsidRPr="00234F24">
        <w:t xml:space="preserve"> mowa w art. 491</w:t>
      </w:r>
      <w:r w:rsidRPr="00447BCE">
        <w:rPr>
          <w:rStyle w:val="IGindeksgrny"/>
        </w:rPr>
        <w:t>16</w:t>
      </w:r>
      <w:r>
        <w:t xml:space="preserve"> ust. 1</w:t>
      </w:r>
      <w:r w:rsidRPr="00234F24">
        <w:t>, umarza zobowiązania upadłego bez ustal</w:t>
      </w:r>
      <w:r>
        <w:t>e</w:t>
      </w:r>
      <w:r w:rsidRPr="00234F24">
        <w:t>nia planu spłaty wierzycieli po wysłuchaniu upadłego, syndyka i wierzycieli.</w:t>
      </w:r>
      <w:r>
        <w:t xml:space="preserve"> W postanowieniu określającym plan spłat, sąd ustala czy dłużnik doprowadził do swojej niewypłacalności umyślnie lub wskutek rażącego niedbalstwa.</w:t>
      </w:r>
    </w:p>
    <w:p w:rsidR="003F194B" w:rsidRDefault="003F194B" w:rsidP="00FF5B80">
      <w:pPr>
        <w:pStyle w:val="ZLITUSTzmustliter"/>
      </w:pPr>
      <w:r w:rsidRPr="00234F24">
        <w:t>1b.</w:t>
      </w:r>
      <w:r w:rsidR="00D66506">
        <w:tab/>
      </w:r>
      <w:r w:rsidRPr="00234F24">
        <w:t>W</w:t>
      </w:r>
      <w:r w:rsidRPr="00F1643F">
        <w:t xml:space="preserve"> </w:t>
      </w:r>
      <w:r>
        <w:t xml:space="preserve">przypadku </w:t>
      </w:r>
      <w:r w:rsidRPr="00F1643F">
        <w:t>brak</w:t>
      </w:r>
      <w:r>
        <w:t>u</w:t>
      </w:r>
      <w:r w:rsidRPr="00F1643F">
        <w:t xml:space="preserve"> zgłoszeń </w:t>
      </w:r>
      <w:r w:rsidRPr="00B35700">
        <w:t xml:space="preserve">wierzytelności i braku wierzytelności podlegających </w:t>
      </w:r>
      <w:r>
        <w:t xml:space="preserve">z urzędu </w:t>
      </w:r>
      <w:r w:rsidRPr="00B35700">
        <w:t xml:space="preserve">umieszczeniu na liście wierzytelności </w:t>
      </w:r>
      <w:r>
        <w:t xml:space="preserve">sąd, po upływie terminu przewidzianego w art. 244, bez ustalania listy wierzytelności, wydaje postanowienie o </w:t>
      </w:r>
      <w:r w:rsidRPr="002B5EB2">
        <w:t>umorzeni</w:t>
      </w:r>
      <w:r>
        <w:t>u</w:t>
      </w:r>
      <w:r w:rsidRPr="002B5EB2">
        <w:t xml:space="preserve"> zobowiązań upadłego bez ust</w:t>
      </w:r>
      <w:r>
        <w:t>alenia planu spłaty wierzycieli, chyba że w toku postępowania nie zostały zaspokojone koszty tymczasowo pokryte przez Skarb Państwa lub inne zobowiązania masy upadłości.</w:t>
      </w:r>
    </w:p>
    <w:p w:rsidR="003F194B" w:rsidRPr="00234F24" w:rsidRDefault="00D66506" w:rsidP="00FF5B80">
      <w:pPr>
        <w:pStyle w:val="ZLITUSTzmustliter"/>
      </w:pPr>
      <w:r>
        <w:t>1c.</w:t>
      </w:r>
      <w:r>
        <w:tab/>
      </w:r>
      <w:r w:rsidR="003F194B">
        <w:t>W</w:t>
      </w:r>
      <w:r w:rsidR="003F194B" w:rsidRPr="00C513A5">
        <w:t xml:space="preserve"> przypadku gdy z uwagi na brak majątku upadłego w postępowaniu nie przewiduje s</w:t>
      </w:r>
      <w:r w:rsidR="003F194B">
        <w:t xml:space="preserve">ię sporządzenia planu podziału, a </w:t>
      </w:r>
      <w:r w:rsidR="003F194B" w:rsidRPr="00B35700">
        <w:t>syndyk złoży informację, że zachodzą przesłanki, o których mowa</w:t>
      </w:r>
      <w:r w:rsidR="003F194B">
        <w:t xml:space="preserve"> w art. 491</w:t>
      </w:r>
      <w:r w:rsidR="003F194B" w:rsidRPr="00447BCE">
        <w:rPr>
          <w:rStyle w:val="IGindeksgrny"/>
        </w:rPr>
        <w:t>16</w:t>
      </w:r>
      <w:r w:rsidR="003F194B" w:rsidRPr="00B35700">
        <w:t xml:space="preserve"> ust. 1</w:t>
      </w:r>
      <w:r w:rsidR="003F194B">
        <w:t>,</w:t>
      </w:r>
      <w:r w:rsidR="003F194B" w:rsidRPr="00B35700">
        <w:t xml:space="preserve"> </w:t>
      </w:r>
      <w:r w:rsidR="003F194B" w:rsidRPr="00DD70EF">
        <w:t xml:space="preserve">umorzenie zobowiązań upadłego bez ustalenia planu spłaty wierzycieli </w:t>
      </w:r>
      <w:r w:rsidR="003F194B">
        <w:t>może nastąpić</w:t>
      </w:r>
      <w:r w:rsidR="003F194B" w:rsidRPr="00DD70EF">
        <w:t xml:space="preserve"> bez ustalenia listy wierzytelności po upływie te</w:t>
      </w:r>
      <w:r w:rsidR="003F194B">
        <w:t>rminu przewidzianego w art. 244</w:t>
      </w:r>
      <w:r w:rsidR="003F194B" w:rsidRPr="00234F24">
        <w:t>.</w:t>
      </w:r>
    </w:p>
    <w:p w:rsidR="003F194B" w:rsidRPr="00234F24" w:rsidRDefault="003F194B" w:rsidP="00FF5B80">
      <w:pPr>
        <w:pStyle w:val="ZLITUSTzmustliter"/>
      </w:pPr>
      <w:r>
        <w:t>1d</w:t>
      </w:r>
      <w:r w:rsidRPr="00234F24">
        <w:t>.</w:t>
      </w:r>
      <w:r w:rsidR="00D66506">
        <w:tab/>
      </w:r>
      <w:r w:rsidRPr="00234F24">
        <w:t>Zgłoszenie wierzytelności złożone po złożeniu przez syndyka projektu planu spłaty wierzycieli z uzasadnieniem albo informacji, że zachodzą przesłanki, o których mowa w art. 491</w:t>
      </w:r>
      <w:r w:rsidRPr="00447BCE">
        <w:rPr>
          <w:rStyle w:val="IGindeksgrny"/>
        </w:rPr>
        <w:t>16</w:t>
      </w:r>
      <w:r w:rsidRPr="00234F24">
        <w:t xml:space="preserve"> ust. 1</w:t>
      </w:r>
      <w:r>
        <w:t>,</w:t>
      </w:r>
      <w:r w:rsidRPr="00234F24">
        <w:t xml:space="preserve"> pozostawia się bez rozpoznania.</w:t>
      </w:r>
      <w:r w:rsidR="00982BC6">
        <w:t>”,</w:t>
      </w:r>
    </w:p>
    <w:p w:rsidR="003F194B" w:rsidRPr="00447BCE" w:rsidRDefault="003F194B" w:rsidP="00FF5B80">
      <w:pPr>
        <w:pStyle w:val="LITlitera"/>
      </w:pPr>
      <w:r w:rsidRPr="00234F24">
        <w:rPr>
          <w:rFonts w:eastAsiaTheme="minorHAnsi"/>
          <w:sz w:val="22"/>
          <w:szCs w:val="22"/>
          <w:lang w:eastAsia="en-US"/>
        </w:rPr>
        <w:t>c)</w:t>
      </w:r>
      <w:r>
        <w:tab/>
      </w:r>
      <w:r w:rsidRPr="00447BCE">
        <w:t>ust. 2 i 3 otrzymują brzmienie:</w:t>
      </w:r>
    </w:p>
    <w:p w:rsidR="003F194B" w:rsidRPr="00234F24" w:rsidRDefault="003F194B" w:rsidP="00FF5B80">
      <w:pPr>
        <w:pStyle w:val="ZLITUSTzmustliter"/>
      </w:pPr>
      <w:r>
        <w:t>„</w:t>
      </w:r>
      <w:r w:rsidRPr="00234F24">
        <w:t>2.</w:t>
      </w:r>
      <w:r w:rsidR="00D66506">
        <w:tab/>
      </w:r>
      <w:r w:rsidRPr="00234F24">
        <w:t>Postanowienie o ustaleniu planu spłaty wierzycieli albo umorzeniu zobowiązań upadłego bez ustalenia planu spłaty wierzycieli</w:t>
      </w:r>
      <w:r>
        <w:t xml:space="preserve"> </w:t>
      </w:r>
      <w:r w:rsidR="007D48EB" w:rsidRPr="007D48EB">
        <w:t xml:space="preserve">lub warunkowym umorzeniu zobowiązań bez ustalenia planu spłaty wierzycieli </w:t>
      </w:r>
      <w:r>
        <w:t>obwieszcza się</w:t>
      </w:r>
      <w:r w:rsidRPr="00234F24">
        <w:t>. Na postanowienie przysługuje zażalenie.</w:t>
      </w:r>
    </w:p>
    <w:p w:rsidR="003F194B" w:rsidRDefault="003F194B" w:rsidP="00FF5B80">
      <w:pPr>
        <w:pStyle w:val="ZLITUSTzmustliter"/>
      </w:pPr>
      <w:r w:rsidRPr="00234F24">
        <w:t>3.</w:t>
      </w:r>
      <w:r w:rsidR="00D66506">
        <w:tab/>
      </w:r>
      <w:r w:rsidRPr="00234F24">
        <w:t>Wydanie postanowienia o ustaleniu planu spłaty wierzycieli albo umorzeniu zobowiązań upadłego bez ustal</w:t>
      </w:r>
      <w:r>
        <w:t>e</w:t>
      </w:r>
      <w:r w:rsidRPr="00234F24">
        <w:t>nia planu spłaty wierzycieli</w:t>
      </w:r>
      <w:r w:rsidR="007D48EB">
        <w:t xml:space="preserve"> </w:t>
      </w:r>
      <w:r w:rsidR="007D48EB" w:rsidRPr="007D48EB">
        <w:t>lub warunkowym umorzeniu zobowiązań bez ustalenia planu spłaty wierzycieli</w:t>
      </w:r>
      <w:r w:rsidRPr="00234F24">
        <w:t xml:space="preserve"> ozn</w:t>
      </w:r>
      <w:r w:rsidR="00982BC6">
        <w:t>acza zakończenie postępowania.”,</w:t>
      </w:r>
    </w:p>
    <w:p w:rsidR="003F194B" w:rsidRPr="00447BCE" w:rsidRDefault="003F194B" w:rsidP="00FF5B80">
      <w:pPr>
        <w:pStyle w:val="LITlitera"/>
      </w:pPr>
      <w:r>
        <w:rPr>
          <w:rFonts w:eastAsiaTheme="minorHAnsi"/>
          <w:sz w:val="22"/>
          <w:szCs w:val="22"/>
          <w:lang w:eastAsia="en-US"/>
        </w:rPr>
        <w:t>d)</w:t>
      </w:r>
      <w:r>
        <w:tab/>
      </w:r>
      <w:r w:rsidRPr="00447BCE">
        <w:t>po ust. 3 dodaje się ust. 3a w brzmieniu:</w:t>
      </w:r>
    </w:p>
    <w:p w:rsidR="003F194B" w:rsidRPr="00A8027B" w:rsidRDefault="00D66506" w:rsidP="00FF5B80">
      <w:pPr>
        <w:pStyle w:val="ZLITUSTzmustliter"/>
      </w:pPr>
      <w:r>
        <w:lastRenderedPageBreak/>
        <w:t>„3a.</w:t>
      </w:r>
      <w:r>
        <w:tab/>
      </w:r>
      <w:r w:rsidR="003F194B" w:rsidRPr="009E6139">
        <w:t xml:space="preserve">Jeżeli wobec upadłego toczy się postępowanie w sprawie, o której mowa w art. </w:t>
      </w:r>
      <w:r w:rsidR="003F194B">
        <w:t>491</w:t>
      </w:r>
      <w:r w:rsidR="003F194B" w:rsidRPr="00447BCE">
        <w:rPr>
          <w:rStyle w:val="IGindeksgrny"/>
        </w:rPr>
        <w:t>4</w:t>
      </w:r>
      <w:r w:rsidR="003F194B">
        <w:t xml:space="preserve"> ust. 2 pkt 3 - 5,</w:t>
      </w:r>
      <w:r w:rsidR="003F194B" w:rsidRPr="009E6139">
        <w:t xml:space="preserve"> sąd wstrzymuje </w:t>
      </w:r>
      <w:r w:rsidR="003F194B">
        <w:t xml:space="preserve">wydanie postanowienia </w:t>
      </w:r>
      <w:r w:rsidR="003F194B" w:rsidRPr="009E6139">
        <w:t>o ustaleni</w:t>
      </w:r>
      <w:r w:rsidR="003F194B">
        <w:t>u</w:t>
      </w:r>
      <w:r w:rsidR="003F194B" w:rsidRPr="009E6139">
        <w:t xml:space="preserve"> planu spłaty </w:t>
      </w:r>
      <w:r w:rsidR="003F194B">
        <w:t xml:space="preserve">wierzycieli </w:t>
      </w:r>
      <w:r w:rsidR="003F194B" w:rsidRPr="009E6139">
        <w:t xml:space="preserve">albo </w:t>
      </w:r>
      <w:r w:rsidR="003F194B">
        <w:t>postanowienia o umorzeniu</w:t>
      </w:r>
      <w:r w:rsidR="003F194B" w:rsidRPr="009E6139">
        <w:t xml:space="preserve"> zobowiązań upadłego bez ustalenia planu spłaty wierzycieli do czasu </w:t>
      </w:r>
      <w:r w:rsidR="003F194B">
        <w:t>prawomocnego zakończenia postępowania w sprawie,</w:t>
      </w:r>
      <w:r w:rsidR="003F194B" w:rsidRPr="00397BE3">
        <w:t xml:space="preserve"> o której </w:t>
      </w:r>
      <w:r w:rsidR="003F194B">
        <w:t>mowa w art. 491</w:t>
      </w:r>
      <w:r w:rsidR="003F194B" w:rsidRPr="00447BCE">
        <w:rPr>
          <w:rStyle w:val="IGindeksgrny"/>
        </w:rPr>
        <w:t>4</w:t>
      </w:r>
      <w:r w:rsidR="003F194B">
        <w:t xml:space="preserve"> ust. 2 pkt 3 - 5.”;</w:t>
      </w:r>
    </w:p>
    <w:p w:rsidR="003F194B" w:rsidRPr="00447BCE" w:rsidRDefault="005825C7" w:rsidP="00FF5B80">
      <w:pPr>
        <w:pStyle w:val="PKTpunkt"/>
      </w:pPr>
      <w:r>
        <w:t>56</w:t>
      </w:r>
      <w:r w:rsidR="00FD3514">
        <w:t>)</w:t>
      </w:r>
      <w:r w:rsidR="003F194B">
        <w:tab/>
      </w:r>
      <w:r w:rsidR="003F194B" w:rsidRPr="00447BCE">
        <w:t xml:space="preserve"> uchyla się art. 491</w:t>
      </w:r>
      <w:r w:rsidR="003F194B" w:rsidRPr="00447BCE">
        <w:rPr>
          <w:rStyle w:val="IGindeksgrny"/>
        </w:rPr>
        <w:t>14a</w:t>
      </w:r>
      <w:r w:rsidR="003F194B" w:rsidRPr="00447BCE">
        <w:t>;</w:t>
      </w:r>
    </w:p>
    <w:p w:rsidR="003F194B" w:rsidRPr="00447BCE" w:rsidRDefault="005825C7" w:rsidP="00FF5B80">
      <w:pPr>
        <w:pStyle w:val="PKTpunkt"/>
      </w:pPr>
      <w:r>
        <w:t>57</w:t>
      </w:r>
      <w:r w:rsidR="003F194B">
        <w:rPr>
          <w:rFonts w:eastAsiaTheme="minorHAnsi"/>
          <w:sz w:val="22"/>
          <w:szCs w:val="22"/>
          <w:lang w:eastAsia="en-US"/>
        </w:rPr>
        <w:t>)</w:t>
      </w:r>
      <w:r w:rsidR="003F194B">
        <w:tab/>
      </w:r>
      <w:r w:rsidR="003F194B" w:rsidRPr="00447BCE">
        <w:t xml:space="preserve"> w art. 491</w:t>
      </w:r>
      <w:r w:rsidR="003F194B" w:rsidRPr="00447BCE">
        <w:rPr>
          <w:rStyle w:val="IGindeksgrny"/>
        </w:rPr>
        <w:t>15</w:t>
      </w:r>
      <w:r w:rsidR="003F194B" w:rsidRPr="00447BCE">
        <w:t>:</w:t>
      </w:r>
    </w:p>
    <w:p w:rsidR="003F194B" w:rsidRPr="00447BCE" w:rsidRDefault="003F194B" w:rsidP="00FF5B80">
      <w:pPr>
        <w:pStyle w:val="LITlitera"/>
      </w:pPr>
      <w:r>
        <w:rPr>
          <w:rFonts w:eastAsiaTheme="minorHAnsi"/>
          <w:sz w:val="22"/>
          <w:szCs w:val="22"/>
          <w:lang w:eastAsia="en-US"/>
        </w:rPr>
        <w:t>a)</w:t>
      </w:r>
      <w:r>
        <w:tab/>
      </w:r>
      <w:r w:rsidRPr="00447BCE">
        <w:t>ust. 1 – 4 otrzymują brzmienie:</w:t>
      </w:r>
    </w:p>
    <w:p w:rsidR="003F194B" w:rsidRPr="003F194B" w:rsidRDefault="003F194B" w:rsidP="00FF5B80">
      <w:pPr>
        <w:pStyle w:val="ZLITUSTzmustliter"/>
      </w:pPr>
      <w:r>
        <w:t>„</w:t>
      </w:r>
      <w:r w:rsidRPr="00F71CB4">
        <w:t>1.</w:t>
      </w:r>
      <w:r w:rsidR="00D66506">
        <w:tab/>
      </w:r>
      <w:r w:rsidRPr="00F71CB4">
        <w:t>W postanowieniu o ustaleniu planu spłaty wierzycieli sąd określa, w jakim zakresie i w jakim czasie, nie dłuższym niż trzydzieści sześć miesięcy, upadły jest obowiązany spłacać zobowiązania uznane na liście wierzytelności, niewykonane w toku postępowania na podstawie planów podziału, oraz jaka część zobowiązań upadłego powstałych przed dniem ogłoszenia upadłości zostanie umorzona po wykonaniu planu spłaty wierzycieli</w:t>
      </w:r>
      <w:r w:rsidRPr="003F194B">
        <w:t xml:space="preserve">. W przypadku ustalenia, </w:t>
      </w:r>
      <w:r w:rsidR="00282731" w:rsidRPr="00282731">
        <w:t>że dłużnik doprowadził do swojej niewypłacalności lub istotnie zwiększył jej stopnień umyślnie lub wskutek rażącego niedbalstwa okres trwania planu spłat nie może być krótszy od 48 miesięcy i dłuższy od 84 miesięcy</w:t>
      </w:r>
      <w:r w:rsidRPr="003F194B">
        <w:t>.</w:t>
      </w:r>
    </w:p>
    <w:p w:rsidR="003F194B" w:rsidRDefault="003F194B" w:rsidP="00FF5B80">
      <w:pPr>
        <w:pStyle w:val="ZLITUSTzmustliter"/>
      </w:pPr>
      <w:r w:rsidRPr="00AA61D9">
        <w:t>2</w:t>
      </w:r>
      <w:r w:rsidR="00D66506">
        <w:t>.</w:t>
      </w:r>
      <w:r w:rsidR="00D66506">
        <w:tab/>
      </w:r>
      <w:r>
        <w:t>Koszty tymczasowo pokryte przez Skarb Państwa lub i</w:t>
      </w:r>
      <w:r w:rsidRPr="00A62A35">
        <w:t xml:space="preserve">nne zobowiązania masy upadłości </w:t>
      </w:r>
      <w:r>
        <w:t>niezaspokojone</w:t>
      </w:r>
      <w:r w:rsidRPr="00A62A35">
        <w:t xml:space="preserve"> w toku postępowania uwzględnia się w planie spłaty wierzycieli w pełnej wysokości, chyba że możliwości zarobkowe upadłego, konieczność utrzymania upadłego i osób pozostających na jego utrzymaniu oraz ich potrzeby mieszkaniowe nie pozwalają na pełne ich zaspokojenie</w:t>
      </w:r>
      <w:r>
        <w:t>. Jeżeli w postępowaniu nie ustalono listy wierzytelności z powodu braku zgłoszeń wierzytelności i braku wierzytelności podlegających z urzędu umieszczeniu na liście wierzytelności, w planie spłaty wierzycieli uwzględnia się wyłącznie zobowiązania, o których mowa w zdaniu poprzednim.</w:t>
      </w:r>
    </w:p>
    <w:p w:rsidR="003F194B" w:rsidRDefault="00D66506" w:rsidP="00FF5B80">
      <w:pPr>
        <w:pStyle w:val="ZLITUSTzmustliter"/>
      </w:pPr>
      <w:r>
        <w:t>3.</w:t>
      </w:r>
      <w:r>
        <w:tab/>
      </w:r>
      <w:r w:rsidR="003F194B">
        <w:t>Koszty tymczasowo pokryte przez Skarb Państwa nieuwzględnione w planie spłaty wierzycieli albo nie zaspokojone w ramach wykonania planu spłaty ponosi Skarb Państwa.</w:t>
      </w:r>
    </w:p>
    <w:p w:rsidR="003F194B" w:rsidRDefault="00D66506" w:rsidP="00FF5B80">
      <w:pPr>
        <w:pStyle w:val="ZLITUSTzmustliter"/>
      </w:pPr>
      <w:r>
        <w:t>4.</w:t>
      </w:r>
      <w:r>
        <w:tab/>
      </w:r>
      <w:r w:rsidR="003F194B" w:rsidRPr="00EA1840">
        <w:t xml:space="preserve">Sąd nie jest związany stanowiskiem upadłego co do treści planu spłaty wierzycieli. Ustalając plan spłaty wierzycieli, sąd bierze pod uwagę możliwości zarobkowe upadłego, konieczność utrzymania upadłego i osób pozostających na jego utrzymaniu, w tym ich potrzeby mieszkaniowe, wysokość niezaspokojonych </w:t>
      </w:r>
      <w:r w:rsidR="003F194B" w:rsidRPr="00EA1840">
        <w:lastRenderedPageBreak/>
        <w:t xml:space="preserve">wierzytelności </w:t>
      </w:r>
      <w:r w:rsidR="003F194B">
        <w:t xml:space="preserve">oraz </w:t>
      </w:r>
      <w:r w:rsidR="003F194B" w:rsidRPr="00080355">
        <w:t xml:space="preserve">stopień </w:t>
      </w:r>
      <w:r w:rsidR="003F194B">
        <w:t xml:space="preserve">ich </w:t>
      </w:r>
      <w:r w:rsidR="003F194B" w:rsidRPr="00080355">
        <w:t>zaspokojenia z likwidacji majątku oraz bieżących przychodów dłużnika</w:t>
      </w:r>
      <w:r w:rsidR="003F194B">
        <w:t>.”,</w:t>
      </w:r>
    </w:p>
    <w:p w:rsidR="003F194B" w:rsidRDefault="003F194B" w:rsidP="00FF5B80">
      <w:pPr>
        <w:pStyle w:val="LITlitera"/>
      </w:pPr>
      <w:r>
        <w:t>b)</w:t>
      </w:r>
      <w:r>
        <w:tab/>
        <w:t>po ust. 4 dodaje się ust. 4a w brzmieniu:</w:t>
      </w:r>
    </w:p>
    <w:p w:rsidR="003F194B" w:rsidRDefault="006D36A1" w:rsidP="00FF5B80">
      <w:pPr>
        <w:pStyle w:val="ZLITUSTzmustliter"/>
      </w:pPr>
      <w:r>
        <w:t>„4a.</w:t>
      </w:r>
      <w:r>
        <w:tab/>
      </w:r>
      <w:r w:rsidR="003F194B" w:rsidRPr="00F13985">
        <w:t xml:space="preserve">Ustalając wysokość kosztów utrzymania osób pozostających na utrzymaniu upadłego sąd </w:t>
      </w:r>
      <w:r w:rsidR="003F194B" w:rsidRPr="004306CC">
        <w:t xml:space="preserve">nie jest związany wysokością alimentów lub rent, o których mowa w art. 903 oraz </w:t>
      </w:r>
      <w:r w:rsidR="005B597A">
        <w:t>913 § 1 Kodeksu cywilnego</w:t>
      </w:r>
      <w:r w:rsidR="003F194B" w:rsidRPr="004306CC">
        <w:t>, w tym ustalonych prawomocnym wyrokiem sądu, ugodą sądową lub ugodą zatwierdzoną przez sąd</w:t>
      </w:r>
      <w:r w:rsidR="003F194B" w:rsidRPr="00F13985">
        <w:t>.</w:t>
      </w:r>
      <w:r w:rsidR="003F194B">
        <w:t>”;</w:t>
      </w:r>
    </w:p>
    <w:p w:rsidR="006E178F" w:rsidRDefault="005825C7" w:rsidP="00DC6F5E">
      <w:pPr>
        <w:pStyle w:val="PKTpunkt"/>
      </w:pPr>
      <w:r>
        <w:t>58</w:t>
      </w:r>
      <w:r w:rsidR="00FD3514">
        <w:t>)</w:t>
      </w:r>
      <w:r w:rsidR="00DC6F5E">
        <w:tab/>
      </w:r>
      <w:r w:rsidR="00DC6F5E" w:rsidRPr="00447BCE">
        <w:t xml:space="preserve"> w art. 491</w:t>
      </w:r>
      <w:r w:rsidR="00DC6F5E" w:rsidRPr="00447BCE">
        <w:rPr>
          <w:rStyle w:val="IGindeksgrny"/>
        </w:rPr>
        <w:t>1</w:t>
      </w:r>
      <w:r w:rsidR="00DC6F5E">
        <w:rPr>
          <w:rStyle w:val="IGindeksgrny"/>
        </w:rPr>
        <w:t>6</w:t>
      </w:r>
      <w:r w:rsidR="000405F3">
        <w:t>:</w:t>
      </w:r>
    </w:p>
    <w:p w:rsidR="00DC6F5E" w:rsidRPr="00DC6F5E" w:rsidRDefault="00F67ADA" w:rsidP="000D0F6A">
      <w:pPr>
        <w:pStyle w:val="LITlitera"/>
      </w:pPr>
      <w:r>
        <w:t>a)</w:t>
      </w:r>
      <w:r>
        <w:tab/>
      </w:r>
      <w:r w:rsidR="00DC6F5E" w:rsidRPr="00DC6F5E">
        <w:t>ust. 1 otrzymuje brzmienie:</w:t>
      </w:r>
    </w:p>
    <w:p w:rsidR="00DC6F5E" w:rsidRPr="00DC6F5E" w:rsidRDefault="006D36A1" w:rsidP="000D0F6A">
      <w:pPr>
        <w:pStyle w:val="ZLITUSTzmustliter"/>
      </w:pPr>
      <w:r>
        <w:t>„1.</w:t>
      </w:r>
      <w:r>
        <w:tab/>
      </w:r>
      <w:r w:rsidR="00DC6F5E" w:rsidRPr="00DC6F5E">
        <w:t>Sąd umarza zobowiązania upadłego bez ustalenia planu spłaty wierzycieli, jeśli osobista sytuacja upadłego w oczywisty sposób wskazuje, że jest on trwale niezdolny do dokonywania jakichkolwiek spłat w ra</w:t>
      </w:r>
      <w:r w:rsidR="00982BC6">
        <w:t>mach planu spłaty wierzycieli.”,</w:t>
      </w:r>
    </w:p>
    <w:p w:rsidR="00DC6F5E" w:rsidRPr="00DC6F5E" w:rsidRDefault="00F67ADA" w:rsidP="000D0F6A">
      <w:pPr>
        <w:pStyle w:val="LITlitera"/>
      </w:pPr>
      <w:r>
        <w:t>b)</w:t>
      </w:r>
      <w:r>
        <w:tab/>
      </w:r>
      <w:r w:rsidR="00DC6F5E" w:rsidRPr="00DC6F5E">
        <w:t>po ust. 2 dodaje się ust. 2a</w:t>
      </w:r>
      <w:r w:rsidR="006D36A1">
        <w:t xml:space="preserve"> </w:t>
      </w:r>
      <w:r w:rsidR="00DC6F5E" w:rsidRPr="00DC6F5E">
        <w:t>-</w:t>
      </w:r>
      <w:r w:rsidR="006D36A1">
        <w:t xml:space="preserve"> </w:t>
      </w:r>
      <w:r w:rsidR="00DC6F5E" w:rsidRPr="00DC6F5E">
        <w:t>2i w brzmieniu:</w:t>
      </w:r>
    </w:p>
    <w:p w:rsidR="00DC6F5E" w:rsidRPr="00DC6F5E" w:rsidRDefault="006D36A1" w:rsidP="00B27E9E">
      <w:pPr>
        <w:pStyle w:val="ZLITUSTzmustliter"/>
      </w:pPr>
      <w:r>
        <w:t>„2a.</w:t>
      </w:r>
      <w:r>
        <w:tab/>
      </w:r>
      <w:r w:rsidR="00DC6F5E" w:rsidRPr="00DC6F5E">
        <w:t>Jeżeli niezdolność do dokonywania jakichkolwiek spłat w ramach planu spłaty wierzycieli wynikająca z osobistej sytuacji upadłego nie ma charakter</w:t>
      </w:r>
      <w:r w:rsidR="005A4A72">
        <w:t>u</w:t>
      </w:r>
      <w:r w:rsidR="00DC6F5E" w:rsidRPr="00DC6F5E">
        <w:t xml:space="preserve"> trwałego, sąd umarza zobowiązania bez ustalenia planu spłaty wierzycieli pod warunkiem, że w terminie 7 lat od dnia uprawomocnienia się postanowienia o warunkowym umorzeniu zobowiązań bez ustalenia planu spłaty wierzycieli żaden z wierzycieli nie złoży wniosku o ustalenie planu spłaty wierzycieli, na skutek którego sąd uchyli postanowienie o warunkowym umorzeniu zobowiązań bez ustalenia planu spłaty wierzycieli i ustali plan spłaty wierzycieli. </w:t>
      </w:r>
    </w:p>
    <w:p w:rsidR="00DC6F5E" w:rsidRPr="00DC6F5E" w:rsidRDefault="006D36A1" w:rsidP="00B27E9E">
      <w:pPr>
        <w:pStyle w:val="ZLITUSTzmustliter"/>
      </w:pPr>
      <w:r>
        <w:t>2b.</w:t>
      </w:r>
      <w:r>
        <w:tab/>
      </w:r>
      <w:r w:rsidR="00DC6F5E" w:rsidRPr="00DC6F5E">
        <w:t>Na skutek wniosku wierzyciela, o którym mowa w ust. 2a sąd może uchylić postanowienie o warunkowym umorzeniu zobowiązań bez ustalenia planu spłaty wierzycieli i ustalić plan spłaty wierzycieli również po upływie 7 lat od dnia uprawomocnienia się postanowienia o warunkowym umorzeniu zobowiązań bez ustalenia planu spłaty wierzycieli.</w:t>
      </w:r>
    </w:p>
    <w:p w:rsidR="00DC6F5E" w:rsidRPr="00DC6F5E" w:rsidRDefault="006D36A1" w:rsidP="00B27E9E">
      <w:pPr>
        <w:pStyle w:val="ZLITUSTzmustliter"/>
      </w:pPr>
      <w:r>
        <w:t>2c.</w:t>
      </w:r>
      <w:r>
        <w:tab/>
      </w:r>
      <w:r w:rsidR="00DC6F5E" w:rsidRPr="00DC6F5E">
        <w:t>W okresie 7 lat od dnia uprawomocnienia się postanowienia o warunkowym umorzeniu zobowiązań bez ustalenia planu spłaty wierzycieli, upadły nie może dokonywać czynności prawnych, dotyczących jego majątku, które mogłyby pogorszyć jego sytuację majątkową.</w:t>
      </w:r>
    </w:p>
    <w:p w:rsidR="00DC6F5E" w:rsidRPr="00DC6F5E" w:rsidRDefault="006D36A1" w:rsidP="00B27E9E">
      <w:pPr>
        <w:pStyle w:val="ZLITUSTzmustliter"/>
      </w:pPr>
      <w:r>
        <w:lastRenderedPageBreak/>
        <w:t>2d.</w:t>
      </w:r>
      <w:r>
        <w:tab/>
      </w:r>
      <w:r w:rsidR="00DC6F5E" w:rsidRPr="00DC6F5E">
        <w:t>W szczególnie uzasadnionych przypadkach sąd, na wniosek upadłego, może wyrazić zgodę na dokonanie albo zatwierdzić dokonanie czynności prawnej, o której mowa w ust. 2c.</w:t>
      </w:r>
    </w:p>
    <w:p w:rsidR="00DC6F5E" w:rsidRPr="00DC6F5E" w:rsidRDefault="006D36A1" w:rsidP="00B27E9E">
      <w:pPr>
        <w:pStyle w:val="ZLITUSTzmustliter"/>
      </w:pPr>
      <w:r>
        <w:t>2e.</w:t>
      </w:r>
      <w:r>
        <w:tab/>
      </w:r>
      <w:r w:rsidR="00DC6F5E" w:rsidRPr="00DC6F5E">
        <w:t>W okresie, o którym mowa w ust. 2c, upadły jest obowiązany składać sądowi corocznie, do końca kwietnia, sprawozdanie ze swojej sytuacji majątkowej i osobistej za poprzedni rok kalendarzowy, w którym wykazuje osiągnięte przychody oraz nabyte składniki majątkowe o wartości przekraczającej przeciętne miesięczne wynagrodzenie w sektorze przedsiębiorstw bez wypłat nagród z zysku za ostatni kwartał okresu sprawozdawczego, ogłoszone przez Prezesa Głównego Urzędu Statystycznego, jak również swoje możliwości zarobkowe, wydatki potrzebne na swoje utrzymanie i osób pozostających na jego utrzymaniu, w tym potrzeby mieszkaniowe. Do sprawozdania upadły dołącza kopię złożonego rocznego zeznania podatkowego.</w:t>
      </w:r>
    </w:p>
    <w:p w:rsidR="00DC6F5E" w:rsidRPr="00DC6F5E" w:rsidRDefault="006D36A1" w:rsidP="00B27E9E">
      <w:pPr>
        <w:pStyle w:val="ZLITUSTzmustliter"/>
      </w:pPr>
      <w:r>
        <w:t>2f.</w:t>
      </w:r>
      <w:r>
        <w:tab/>
      </w:r>
      <w:r w:rsidR="00DC6F5E" w:rsidRPr="00DC6F5E">
        <w:t>W okresie, o którym mowa w ust. 2c, art. 491</w:t>
      </w:r>
      <w:r w:rsidR="00DC6F5E" w:rsidRPr="00B27E9E">
        <w:rPr>
          <w:rStyle w:val="IGindeksgrny"/>
        </w:rPr>
        <w:t>15</w:t>
      </w:r>
      <w:r w:rsidR="00DC6F5E" w:rsidRPr="00DC6F5E">
        <w:t xml:space="preserve"> ust. 6 stosuje się odpowiednio.</w:t>
      </w:r>
    </w:p>
    <w:p w:rsidR="00DC6F5E" w:rsidRPr="00DC6F5E" w:rsidRDefault="006D36A1" w:rsidP="00B27E9E">
      <w:pPr>
        <w:pStyle w:val="ZLITUSTzmustliter"/>
      </w:pPr>
      <w:r>
        <w:t>2g.</w:t>
      </w:r>
      <w:r>
        <w:tab/>
      </w:r>
      <w:r w:rsidR="00DC6F5E" w:rsidRPr="00DC6F5E">
        <w:t>Sąd uchyla postanowienie o warunkowym umorzeniu zobowiązań bez ustalenia planu spłaty wierzycieli, jeżeli w okresie, o którym mowa w ust. 2c upadły:</w:t>
      </w:r>
    </w:p>
    <w:p w:rsidR="00DC6F5E" w:rsidRPr="00DC6F5E" w:rsidRDefault="004311E9" w:rsidP="004311E9">
      <w:pPr>
        <w:pStyle w:val="ZLITPKTzmpktliter"/>
      </w:pPr>
      <w:r>
        <w:t>1)</w:t>
      </w:r>
      <w:r>
        <w:tab/>
      </w:r>
      <w:r w:rsidR="00DC6F5E" w:rsidRPr="00DC6F5E">
        <w:t>nie złożył w terminie sprawozdania, o którym mowa w ust. 2e;</w:t>
      </w:r>
    </w:p>
    <w:p w:rsidR="00DC6F5E" w:rsidRPr="00DC6F5E" w:rsidRDefault="004311E9" w:rsidP="004311E9">
      <w:pPr>
        <w:pStyle w:val="ZLITPKTzmpktliter"/>
      </w:pPr>
      <w:r>
        <w:t>2)</w:t>
      </w:r>
      <w:r>
        <w:tab/>
      </w:r>
      <w:r w:rsidR="00DC6F5E" w:rsidRPr="00DC6F5E">
        <w:t>w sprawozdaniu, o którym mowa w ust. 2e, wskazał nieprawdę, w szczególności zataił osiągnięte przychody lub nabyte składniki majątkowe;</w:t>
      </w:r>
    </w:p>
    <w:p w:rsidR="00DC6F5E" w:rsidRPr="00DC6F5E" w:rsidRDefault="004311E9" w:rsidP="004311E9">
      <w:pPr>
        <w:pStyle w:val="ZLITPKTzmpktliter"/>
      </w:pPr>
      <w:r>
        <w:t>3)</w:t>
      </w:r>
      <w:r>
        <w:tab/>
      </w:r>
      <w:r w:rsidR="00DC6F5E" w:rsidRPr="00DC6F5E">
        <w:t>dokonał czynności prawnej, o której mowa w ust. 2c, bez uzyskania zgody sądu albo czynność ta nie została przez sąd zatwierdzona;</w:t>
      </w:r>
    </w:p>
    <w:p w:rsidR="00DC6F5E" w:rsidRPr="00DC6F5E" w:rsidRDefault="004311E9" w:rsidP="004311E9">
      <w:pPr>
        <w:pStyle w:val="ZLITPKTzmpktliter"/>
      </w:pPr>
      <w:r>
        <w:t>4)</w:t>
      </w:r>
      <w:r>
        <w:tab/>
      </w:r>
      <w:r w:rsidR="00DC6F5E" w:rsidRPr="00DC6F5E">
        <w:t>ukrywał majątek lub czynność prawna upadłego została prawomocnie uznana za dokonaną z pokrzywdzeniem wierzycieli.</w:t>
      </w:r>
    </w:p>
    <w:p w:rsidR="00DC6F5E" w:rsidRPr="00DC6F5E" w:rsidRDefault="006D36A1" w:rsidP="00B27E9E">
      <w:pPr>
        <w:pStyle w:val="ZLITUSTzmustliter"/>
      </w:pPr>
      <w:r>
        <w:t>2h.</w:t>
      </w:r>
      <w:r>
        <w:tab/>
      </w:r>
      <w:r w:rsidR="00DC6F5E" w:rsidRPr="00DC6F5E">
        <w:t xml:space="preserve">W razie uchylenia postanowienia o warunkowym umorzeniu zobowiązań bez ustalenia planu spłaty wierzycieli zobowiązania upadłego nie podlegają umorzeniu. </w:t>
      </w:r>
    </w:p>
    <w:p w:rsidR="00DC6F5E" w:rsidRPr="00DC6F5E" w:rsidRDefault="006D36A1" w:rsidP="00B27E9E">
      <w:pPr>
        <w:pStyle w:val="ZLITUSTzmustliter"/>
      </w:pPr>
      <w:r>
        <w:t>2i.</w:t>
      </w:r>
      <w:r>
        <w:tab/>
      </w:r>
      <w:r w:rsidR="00DC6F5E" w:rsidRPr="00DC6F5E">
        <w:t xml:space="preserve">Jeżeli żaden z wierzycieli nie złoży wniosku, o którym mowa w ust. 2a, zobowiązania upadłego ulegają umorzeniu z upływem 7 lat od dnia uprawomocnienia się postanowienia o warunkowym umorzeniu zobowiązań bez ustalenia planu spłaty wierzycieli. Na wniosek upadłego sąd wydaje postanowienie </w:t>
      </w:r>
      <w:r w:rsidR="00DC6F5E" w:rsidRPr="00DC6F5E">
        <w:lastRenderedPageBreak/>
        <w:t>stwierdzające umorzenie zobowiązań bez ustalenia planu spłaty. W postanowieniu sąd wskazuje datę umorzenia zobowiązań.”;</w:t>
      </w:r>
    </w:p>
    <w:p w:rsidR="003F194B" w:rsidRPr="00447BCE" w:rsidRDefault="006021A3" w:rsidP="00FF5B80">
      <w:pPr>
        <w:pStyle w:val="PKTpunkt"/>
      </w:pPr>
      <w:r>
        <w:t>59</w:t>
      </w:r>
      <w:r w:rsidR="003F194B" w:rsidRPr="0010659B">
        <w:rPr>
          <w:rFonts w:eastAsiaTheme="minorHAnsi"/>
          <w:sz w:val="22"/>
          <w:szCs w:val="22"/>
          <w:lang w:eastAsia="en-US"/>
        </w:rPr>
        <w:t>)</w:t>
      </w:r>
      <w:r w:rsidR="003F194B">
        <w:tab/>
      </w:r>
      <w:r w:rsidR="003F194B" w:rsidRPr="00447BCE">
        <w:t>w art. 522 ust. 2 otrzymuje brzmienie:</w:t>
      </w:r>
    </w:p>
    <w:p w:rsidR="003F194B" w:rsidRDefault="003F194B" w:rsidP="00FF5B80">
      <w:pPr>
        <w:pStyle w:val="ZUSTzmustartykuempunktem"/>
      </w:pPr>
      <w:r>
        <w:t>„</w:t>
      </w:r>
      <w:r w:rsidRPr="0010659B">
        <w:t>2.</w:t>
      </w:r>
      <w:r w:rsidR="006D36A1">
        <w:tab/>
      </w:r>
      <w:r w:rsidRPr="0010659B">
        <w:t xml:space="preserve">Tej samej karze podlega, kto będąc dłużnikiem lub osobą uprawnioną do reprezentowania dłużnika, który jest osobą prawną lub spółką handlową niemającą osobowości prawnej, w postępowaniu w przedmiocie ogłoszenia upadłości podaje </w:t>
      </w:r>
      <w:r>
        <w:t>organom postępowania n</w:t>
      </w:r>
      <w:r w:rsidRPr="0010659B">
        <w:t>ieprawdziwe informacje co do stanu majątku dłużnika.</w:t>
      </w:r>
      <w:r>
        <w:t>”.</w:t>
      </w:r>
    </w:p>
    <w:p w:rsidR="00F94657" w:rsidRPr="00F94657" w:rsidRDefault="00DF3EB1" w:rsidP="00B201FE">
      <w:pPr>
        <w:pStyle w:val="ARTartustawynprozporzdzenia"/>
      </w:pPr>
      <w:r>
        <w:rPr>
          <w:rStyle w:val="Ppogrubienie"/>
        </w:rPr>
        <w:t xml:space="preserve">Art. </w:t>
      </w:r>
      <w:r w:rsidR="009C3FB0">
        <w:rPr>
          <w:rStyle w:val="Ppogrubienie"/>
        </w:rPr>
        <w:t>2</w:t>
      </w:r>
      <w:r w:rsidR="00F94657">
        <w:rPr>
          <w:rStyle w:val="Ppogrubienie"/>
        </w:rPr>
        <w:t>.</w:t>
      </w:r>
      <w:r w:rsidR="00F94657" w:rsidRPr="00F94657">
        <w:t xml:space="preserve"> </w:t>
      </w:r>
      <w:bookmarkStart w:id="9" w:name="_Hlk503368851"/>
      <w:r w:rsidR="00F94657" w:rsidRPr="00F94657">
        <w:t>W ustawie z dnia 29 sierpnia 199</w:t>
      </w:r>
      <w:r w:rsidR="006D36A1">
        <w:t>7</w:t>
      </w:r>
      <w:r w:rsidR="00573BB2">
        <w:t xml:space="preserve"> </w:t>
      </w:r>
      <w:r w:rsidR="006D36A1">
        <w:t>r. – Ordynacja podatkowa (</w:t>
      </w:r>
      <w:r w:rsidR="00F94657" w:rsidRPr="00F94657">
        <w:t>Dz. U. 2017</w:t>
      </w:r>
      <w:r w:rsidR="006D36A1">
        <w:t xml:space="preserve"> </w:t>
      </w:r>
      <w:r w:rsidR="003A3041">
        <w:t>r.</w:t>
      </w:r>
      <w:r w:rsidR="00F94657" w:rsidRPr="00F94657">
        <w:t xml:space="preserve"> poz. 201</w:t>
      </w:r>
      <w:r w:rsidR="00573BB2">
        <w:t xml:space="preserve"> z późn. zm.</w:t>
      </w:r>
      <w:r w:rsidR="00297102">
        <w:rPr>
          <w:rStyle w:val="Odwoanieprzypisudolnego"/>
        </w:rPr>
        <w:footnoteReference w:id="2"/>
      </w:r>
      <w:r w:rsidR="00297102">
        <w:rPr>
          <w:rStyle w:val="IGindeksgrny"/>
        </w:rPr>
        <w:t>)</w:t>
      </w:r>
      <w:r w:rsidR="00F94657" w:rsidRPr="00F94657">
        <w:t xml:space="preserve">) </w:t>
      </w:r>
      <w:r w:rsidR="00B201FE" w:rsidRPr="00F94657">
        <w:t xml:space="preserve">w art. 70 uchyla się </w:t>
      </w:r>
      <w:r w:rsidR="00B201FE">
        <w:t>§ 3 i § 3a.</w:t>
      </w:r>
    </w:p>
    <w:bookmarkEnd w:id="9"/>
    <w:p w:rsidR="00F94657" w:rsidRPr="00F94657" w:rsidRDefault="00B201FE" w:rsidP="00F94657">
      <w:pPr>
        <w:pStyle w:val="ARTartustawynprozporzdzenia"/>
      </w:pPr>
      <w:r>
        <w:rPr>
          <w:rStyle w:val="Ppogrubienie"/>
        </w:rPr>
        <w:t xml:space="preserve">Art. </w:t>
      </w:r>
      <w:r w:rsidR="009C3FB0">
        <w:rPr>
          <w:rStyle w:val="Ppogrubienie"/>
        </w:rPr>
        <w:t>3</w:t>
      </w:r>
      <w:r w:rsidR="00F94657">
        <w:rPr>
          <w:rStyle w:val="Ppogrubienie"/>
        </w:rPr>
        <w:t>.</w:t>
      </w:r>
      <w:r w:rsidR="00F94657" w:rsidRPr="00F94657">
        <w:t xml:space="preserve"> W ustawie z dnia 13 października 1998</w:t>
      </w:r>
      <w:r w:rsidR="003A3041">
        <w:t xml:space="preserve"> </w:t>
      </w:r>
      <w:r w:rsidR="00F94657" w:rsidRPr="00F94657">
        <w:t>r. o systemie ubezpieczeń społecznych (Dz. U. z 2017</w:t>
      </w:r>
      <w:r w:rsidR="006D36A1">
        <w:t xml:space="preserve"> </w:t>
      </w:r>
      <w:r w:rsidR="003A3041">
        <w:t>r.</w:t>
      </w:r>
      <w:r w:rsidR="00F94657" w:rsidRPr="00F94657">
        <w:t xml:space="preserve"> poz. 1778</w:t>
      </w:r>
      <w:r w:rsidR="005A4A72">
        <w:t xml:space="preserve"> i z 2018 r. poz. 106, 138 i 398</w:t>
      </w:r>
      <w:r w:rsidR="00F94657" w:rsidRPr="00F94657">
        <w:t>) wprowadza się następujące zmiany:</w:t>
      </w:r>
    </w:p>
    <w:p w:rsidR="00F94657" w:rsidRPr="00F94657" w:rsidRDefault="00F67ADA" w:rsidP="004E60E7">
      <w:pPr>
        <w:pStyle w:val="PKTpunkt"/>
      </w:pPr>
      <w:r>
        <w:t>1)</w:t>
      </w:r>
      <w:r>
        <w:tab/>
      </w:r>
      <w:r w:rsidR="00F94657" w:rsidRPr="00F94657">
        <w:t>w art. 24 uchyla się ust. 5c;</w:t>
      </w:r>
    </w:p>
    <w:p w:rsidR="00F67ADA" w:rsidRDefault="00F67ADA" w:rsidP="00F67ADA">
      <w:pPr>
        <w:pStyle w:val="PKTpunkt"/>
      </w:pPr>
      <w:r>
        <w:t>2)</w:t>
      </w:r>
      <w:r>
        <w:tab/>
      </w:r>
      <w:r w:rsidR="00F94657" w:rsidRPr="00F94657">
        <w:t>w art. 50 ust. 3 otrzymuje brzmienie:</w:t>
      </w:r>
    </w:p>
    <w:p w:rsidR="00F94657" w:rsidRPr="00F94657" w:rsidRDefault="006D36A1" w:rsidP="00F67ADA">
      <w:pPr>
        <w:pStyle w:val="ZUSTzmustartykuempunktem"/>
      </w:pPr>
      <w:r>
        <w:t>„3.</w:t>
      </w:r>
      <w:r>
        <w:tab/>
      </w:r>
      <w:r w:rsidR="00F94657" w:rsidRPr="00F94657">
        <w:t>Dane zgromadzone na koncie ubezpieczonego, o których mowa w art. 40, i na koncie płatnika składek, o których mowa w art. 45, mogą być udostępniane sądom, prokuratorom, organom podatkowym, Państwowej Inspekcji Pracy, Straży Granicznej, komornikom sądowym, organom egzekucyjnym w rozumieniu ustawy z dnia 17 czerwca 1966 r. o postępowaniu egzekucyjnym w administrac</w:t>
      </w:r>
      <w:r w:rsidR="00C55366">
        <w:t xml:space="preserve">ji (Dz. U. z 2017 r. poz. 1201, </w:t>
      </w:r>
      <w:r w:rsidR="00F94657" w:rsidRPr="00F94657">
        <w:t>1475</w:t>
      </w:r>
      <w:r w:rsidR="00C55366">
        <w:t xml:space="preserve"> i 1954</w:t>
      </w:r>
      <w:r w:rsidR="00F94657" w:rsidRPr="00F94657">
        <w:t>), syndykowi, tymczasowemu nadzorcy sądowemu oraz zarządcy przymusowemu w postępowaniu upadłościowym, nadzorcy sądowemu, zarządcy, tymczasowemu nadzorcy sądowemu oraz tymczasowemu zarządcy w postępowaniu restrukturyzacyjnym, ministrowi właściwemu do spraw rodziny, ministrowi właściwemu do spraw zabezpieczenia społecznego, organom realizującym świadczenia rodzinne, świadczenia z funduszu alimentacyjnego oraz świadczenia wychowawcze, ośrodkom pomocy społecznej, powiatowym centrom pomocy rodzinie, publicznym służbom zatrudnienia, Komisji Nadzoru Finansowego oraz wojewodzie i Szefowi Urzędu do Spraw Cudzoziemców w zakresie prowadzonych postępowań dotyczących legalizacji pobytu cudzoziemców na terytorium Rzeczypospolitej Polskiej,</w:t>
      </w:r>
      <w:r w:rsidR="00F67ADA">
        <w:t xml:space="preserve"> </w:t>
      </w:r>
      <w:r w:rsidR="00F94657" w:rsidRPr="00F94657">
        <w:t>z uwzględnieniem przepisów dotyczących ochrony danych osobowych.</w:t>
      </w:r>
      <w:r w:rsidR="00F67ADA">
        <w:t>".</w:t>
      </w:r>
    </w:p>
    <w:p w:rsidR="003F194B" w:rsidRDefault="00E67FA2" w:rsidP="00FF5B80">
      <w:pPr>
        <w:pStyle w:val="ARTartustawynprozporzdzenia"/>
      </w:pPr>
      <w:r>
        <w:rPr>
          <w:rStyle w:val="Ppogrubienie"/>
        </w:rPr>
        <w:lastRenderedPageBreak/>
        <w:t>Art. </w:t>
      </w:r>
      <w:r w:rsidR="009C3FB0">
        <w:rPr>
          <w:rStyle w:val="Ppogrubienie"/>
        </w:rPr>
        <w:t>4</w:t>
      </w:r>
      <w:r w:rsidR="00D8665A">
        <w:rPr>
          <w:rStyle w:val="Ppogrubienie"/>
        </w:rPr>
        <w:t>.</w:t>
      </w:r>
      <w:r w:rsidR="003F194B">
        <w:t xml:space="preserve"> W ustawie z dnia </w:t>
      </w:r>
      <w:r w:rsidR="003F194B" w:rsidRPr="00F13985">
        <w:t>7 września 2007 r.</w:t>
      </w:r>
      <w:r w:rsidR="003F194B">
        <w:t xml:space="preserve"> </w:t>
      </w:r>
      <w:r w:rsidR="003F194B" w:rsidRPr="00F13985">
        <w:t>o pomocy osobom uprawnionym do alimentów</w:t>
      </w:r>
      <w:r w:rsidR="00501053">
        <w:t xml:space="preserve"> (Dz. U. z 2018</w:t>
      </w:r>
      <w:r w:rsidR="00FF5B80">
        <w:t xml:space="preserve"> r.</w:t>
      </w:r>
      <w:r w:rsidR="003F194B">
        <w:t xml:space="preserve"> poz. </w:t>
      </w:r>
      <w:r w:rsidR="00501053">
        <w:t>554</w:t>
      </w:r>
      <w:r w:rsidR="003F194B">
        <w:t xml:space="preserve">) </w:t>
      </w:r>
      <w:r w:rsidR="00982BC6" w:rsidRPr="00447BCE">
        <w:t xml:space="preserve">w art. 2 </w:t>
      </w:r>
      <w:r w:rsidR="003F194B">
        <w:t>wprowadza się następujące zmiany:</w:t>
      </w:r>
    </w:p>
    <w:p w:rsidR="003F194B" w:rsidRPr="00447BCE" w:rsidRDefault="003F194B" w:rsidP="00982BC6">
      <w:pPr>
        <w:pStyle w:val="PKTpunkt"/>
      </w:pPr>
      <w:r>
        <w:rPr>
          <w:rFonts w:eastAsiaTheme="minorHAnsi"/>
          <w:sz w:val="22"/>
          <w:szCs w:val="22"/>
          <w:lang w:eastAsia="en-US"/>
        </w:rPr>
        <w:t>1)</w:t>
      </w:r>
      <w:r>
        <w:tab/>
      </w:r>
      <w:r w:rsidRPr="00447BCE">
        <w:t>pkt 2 otrzymuje brzmienie:</w:t>
      </w:r>
    </w:p>
    <w:p w:rsidR="003F194B" w:rsidRPr="00F13985" w:rsidRDefault="003F194B" w:rsidP="00982BC6">
      <w:pPr>
        <w:pStyle w:val="ZPKTzmpktartykuempunktem"/>
      </w:pPr>
      <w:r>
        <w:t>„2)</w:t>
      </w:r>
      <w:r>
        <w:tab/>
      </w:r>
      <w:r w:rsidRPr="00F13985">
        <w:t>bezskuteczności egzekucji - oznacza to egzekucję, w wyniku której w okresie ostatnich dwóch miesięcy nie wyegzekwowano pełnej należności z tytułu zaległych i bieżących zobowiązań alimentacyjnych</w:t>
      </w:r>
      <w:r>
        <w:t xml:space="preserve"> albo</w:t>
      </w:r>
      <w:r w:rsidRPr="00E1618C">
        <w:t xml:space="preserve"> postępowanie upadłościowe</w:t>
      </w:r>
      <w:r>
        <w:t>,</w:t>
      </w:r>
      <w:r w:rsidRPr="00E1618C">
        <w:t xml:space="preserve"> w toku którego w okresie ostatnich dwóch miesięcy nie otrzymano pełnej należności z tytułu zaległych i bieżących zobowiązań alimentacyjnych;</w:t>
      </w:r>
      <w:r w:rsidRPr="00F13985">
        <w:t xml:space="preserve"> za bezskuteczną egzekucję uważa się również niemożność wszczęcia lub prowadzenia egzekucji alimentów przeciwko dłużnikowi alimentacyjnemu przebywającemu poza granicami Rzeczypospolitej Polskiej, w szczególności z powodu:</w:t>
      </w:r>
    </w:p>
    <w:p w:rsidR="003F194B" w:rsidRPr="00F13985" w:rsidRDefault="003F194B" w:rsidP="00982BC6">
      <w:pPr>
        <w:pStyle w:val="ZLITwPKTzmlitwpktartykuempunktem"/>
      </w:pPr>
      <w:r w:rsidRPr="00F13985">
        <w:t>a)</w:t>
      </w:r>
      <w:r>
        <w:tab/>
      </w:r>
      <w:r w:rsidRPr="00F13985">
        <w:t xml:space="preserve"> braku podstawy prawnej do pojęcia czynności zmierzających do wykonania tytułu wykonawczego w miejscu zamieszkania dłużnika,</w:t>
      </w:r>
    </w:p>
    <w:p w:rsidR="003F194B" w:rsidRDefault="003F194B" w:rsidP="00982BC6">
      <w:pPr>
        <w:pStyle w:val="ZLITwPKTzmlitwpktartykuempunktem"/>
      </w:pPr>
      <w:r w:rsidRPr="00F13985">
        <w:t>b)</w:t>
      </w:r>
      <w:r>
        <w:tab/>
      </w:r>
      <w:r w:rsidRPr="00F13985">
        <w:t xml:space="preserve"> braku możliwości wskazania przez osobę uprawnioną miejsca zamieszkania dłużnika alimentacyjnego za granicą;</w:t>
      </w:r>
      <w:r>
        <w:t>”;</w:t>
      </w:r>
    </w:p>
    <w:p w:rsidR="003F194B" w:rsidRDefault="00982BC6" w:rsidP="00982BC6">
      <w:pPr>
        <w:pStyle w:val="PKTpunkt"/>
      </w:pPr>
      <w:r>
        <w:t>2</w:t>
      </w:r>
      <w:r w:rsidR="003F194B">
        <w:t>)</w:t>
      </w:r>
      <w:r w:rsidR="003F194B">
        <w:tab/>
        <w:t>po pkt 8 dodaje się pkt 8a w brzmieniu:</w:t>
      </w:r>
    </w:p>
    <w:p w:rsidR="003F194B" w:rsidRDefault="006D36A1" w:rsidP="00982BC6">
      <w:pPr>
        <w:pStyle w:val="ZPKTzmpktartykuempunktem"/>
      </w:pPr>
      <w:r>
        <w:t>„8a)</w:t>
      </w:r>
      <w:r>
        <w:tab/>
      </w:r>
      <w:r w:rsidR="003F194B" w:rsidRPr="005F7373">
        <w:t>organ</w:t>
      </w:r>
      <w:r w:rsidR="003F194B">
        <w:t>ie prowadzącym</w:t>
      </w:r>
      <w:r w:rsidR="003F194B" w:rsidRPr="005F7373">
        <w:t xml:space="preserve"> postępowanie egzekucyjne</w:t>
      </w:r>
      <w:r w:rsidR="003F194B">
        <w:t xml:space="preserve"> – oznacza to organ, który prowadzi egzekucję albo syndyka wyznaczonego w postępowaniu upadłościowym dłużnika;”.</w:t>
      </w:r>
    </w:p>
    <w:p w:rsidR="00E84D8B" w:rsidRPr="00E84D8B" w:rsidRDefault="00E84D8B" w:rsidP="00812D5F">
      <w:pPr>
        <w:pStyle w:val="ARTartustawynprozporzdzenia"/>
      </w:pPr>
      <w:r w:rsidRPr="00EA247A">
        <w:rPr>
          <w:rStyle w:val="Ppogrubienie"/>
        </w:rPr>
        <w:t xml:space="preserve">Art. </w:t>
      </w:r>
      <w:r w:rsidR="009C3FB0">
        <w:rPr>
          <w:rStyle w:val="Ppogrubienie"/>
        </w:rPr>
        <w:t>5</w:t>
      </w:r>
      <w:r w:rsidRPr="00EA247A">
        <w:rPr>
          <w:rStyle w:val="Ppogrubienie"/>
        </w:rPr>
        <w:t xml:space="preserve">. </w:t>
      </w:r>
      <w:r w:rsidRPr="00E84D8B">
        <w:t>W ustawie z dnia 15 maja 2015</w:t>
      </w:r>
      <w:r w:rsidR="006D36A1">
        <w:t xml:space="preserve"> </w:t>
      </w:r>
      <w:r w:rsidRPr="00E84D8B">
        <w:t>r. –</w:t>
      </w:r>
      <w:r w:rsidR="006D36A1">
        <w:t xml:space="preserve"> Prawo restrukturyzacyjne (</w:t>
      </w:r>
      <w:r w:rsidR="00C14040">
        <w:t>Dz. U. z 2017</w:t>
      </w:r>
      <w:r w:rsidR="003A3041">
        <w:t xml:space="preserve"> r.</w:t>
      </w:r>
      <w:r w:rsidRPr="00E84D8B">
        <w:t xml:space="preserve"> poz. 1508</w:t>
      </w:r>
      <w:r w:rsidR="00C14040">
        <w:t xml:space="preserve"> i z 2018 r. poz. 149 i 398</w:t>
      </w:r>
      <w:r w:rsidRPr="00E84D8B">
        <w:t>) wprowadza się następujące zmiany:</w:t>
      </w:r>
    </w:p>
    <w:p w:rsidR="00E84D8B" w:rsidRPr="00E84D8B" w:rsidRDefault="006D36A1" w:rsidP="00812D5F">
      <w:pPr>
        <w:pStyle w:val="PKTpunkt"/>
      </w:pPr>
      <w:r>
        <w:t>1)</w:t>
      </w:r>
      <w:r>
        <w:tab/>
      </w:r>
      <w:r w:rsidR="00E84D8B" w:rsidRPr="00E84D8B">
        <w:t>w art. 105 dodaje się ust. 5 i 6 w brzmieniu:</w:t>
      </w:r>
    </w:p>
    <w:p w:rsidR="00E84D8B" w:rsidRPr="00E84D8B" w:rsidRDefault="006D36A1" w:rsidP="00EA247A">
      <w:pPr>
        <w:pStyle w:val="ZUSTzmustartykuempunktem"/>
      </w:pPr>
      <w:r>
        <w:t>„5.</w:t>
      </w:r>
      <w:r>
        <w:tab/>
      </w:r>
      <w:r w:rsidR="00E84D8B" w:rsidRPr="00E84D8B">
        <w:t>Zawiadomień wierzycieli o terminie zgromadzenia wierzycieli dokonuje nadzorca sądowy albo zarządca.</w:t>
      </w:r>
    </w:p>
    <w:p w:rsidR="00E84D8B" w:rsidRPr="00E84D8B" w:rsidRDefault="006D36A1" w:rsidP="00EA247A">
      <w:pPr>
        <w:pStyle w:val="ZUSTzmustartykuempunktem"/>
      </w:pPr>
      <w:r>
        <w:t>6.</w:t>
      </w:r>
      <w:r>
        <w:tab/>
      </w:r>
      <w:r w:rsidR="00E84D8B" w:rsidRPr="00E84D8B">
        <w:t>Przed terminem zgromadzenia wierzycieli nadzorca sądowy albo zarządca przedkłada sędziemu-komisarzowi:</w:t>
      </w:r>
    </w:p>
    <w:p w:rsidR="00E84D8B" w:rsidRPr="00E84D8B" w:rsidRDefault="004311E9" w:rsidP="00F67ADA">
      <w:pPr>
        <w:pStyle w:val="ZPKTzmpktartykuempunktem"/>
      </w:pPr>
      <w:r>
        <w:t>1)</w:t>
      </w:r>
      <w:r>
        <w:tab/>
      </w:r>
      <w:r w:rsidR="00E84D8B" w:rsidRPr="00E84D8B">
        <w:t>otrzymane karty do głosowania, wraz z odpisami lub wydrukami z rejestru i pełnomocnictwami koniecznymi dla wykazania uprawnienia do oddania głosu oraz informacją, czy w stosunku do wierzyciela nie zachodzą okoliczności wskazane w art. 116, uszeregowane zgodnie z kolejnością przyjętą w spisie wierzytelności;</w:t>
      </w:r>
    </w:p>
    <w:p w:rsidR="00E84D8B" w:rsidRPr="00E84D8B" w:rsidRDefault="004311E9" w:rsidP="00F67ADA">
      <w:pPr>
        <w:pStyle w:val="ZPKTzmpktartykuempunktem"/>
      </w:pPr>
      <w:r>
        <w:t>2)</w:t>
      </w:r>
      <w:r>
        <w:tab/>
      </w:r>
      <w:r w:rsidR="00E84D8B" w:rsidRPr="00E84D8B">
        <w:t xml:space="preserve">dowód wysłania co najmniej na trzy tygodnie przed dniem zgromadzenia wierzycieli zawiadomienia o zgromadzeniu wierzycieli, na adres wskazany w rejestrze, do którego jest wpisany wierzyciel, o ile wierzyciel jest wpisany do </w:t>
      </w:r>
      <w:r w:rsidR="00E84D8B" w:rsidRPr="00E84D8B">
        <w:lastRenderedPageBreak/>
        <w:t>rejestru, w przeciwnym przypadku na adres zamieszkania wierzyciela znany dłużnikowi.”;</w:t>
      </w:r>
    </w:p>
    <w:p w:rsidR="00E84D8B" w:rsidRPr="00E84D8B" w:rsidRDefault="00F67ADA" w:rsidP="00812D5F">
      <w:pPr>
        <w:pStyle w:val="PKTpunkt"/>
      </w:pPr>
      <w:r>
        <w:t>2)</w:t>
      </w:r>
      <w:r>
        <w:tab/>
      </w:r>
      <w:r w:rsidR="003C7C41">
        <w:t>w</w:t>
      </w:r>
      <w:r w:rsidR="00E84D8B" w:rsidRPr="00E84D8B">
        <w:t xml:space="preserve"> art. 235:</w:t>
      </w:r>
    </w:p>
    <w:p w:rsidR="00E84D8B" w:rsidRPr="00E84D8B" w:rsidRDefault="00F67ADA" w:rsidP="007F3145">
      <w:pPr>
        <w:pStyle w:val="LITlitera"/>
      </w:pPr>
      <w:r>
        <w:t>a)</w:t>
      </w:r>
      <w:r>
        <w:tab/>
      </w:r>
      <w:r w:rsidR="00E84D8B" w:rsidRPr="00E84D8B">
        <w:t>ust. 4 otrzymuje brzmienie:</w:t>
      </w:r>
    </w:p>
    <w:p w:rsidR="00E84D8B" w:rsidRPr="00E84D8B" w:rsidRDefault="006D36A1" w:rsidP="00F67ADA">
      <w:pPr>
        <w:pStyle w:val="ZLITUSTzmustliter"/>
      </w:pPr>
      <w:r>
        <w:t>„4.</w:t>
      </w:r>
      <w:r>
        <w:tab/>
      </w:r>
      <w:r w:rsidR="00E84D8B" w:rsidRPr="00E84D8B">
        <w:t>O otwarciu postępowania zawiadamia się właściwą izbę administracji skarbowej i właściwy oddział Zakładu Ubezpieczeń Społecznych lub Kasy Rolniczego Ubezpieczenia Społecznego, a także znane organy egzekucyjne prowadzące postępowania egzekucyj</w:t>
      </w:r>
      <w:r w:rsidR="005571A3">
        <w:t>ne przeciwko dłużnikowi.”,</w:t>
      </w:r>
    </w:p>
    <w:p w:rsidR="00E84D8B" w:rsidRPr="00E84D8B" w:rsidRDefault="00F67ADA" w:rsidP="007F3145">
      <w:pPr>
        <w:pStyle w:val="LITlitera"/>
      </w:pPr>
      <w:r>
        <w:t>b)</w:t>
      </w:r>
      <w:r>
        <w:tab/>
      </w:r>
      <w:r w:rsidR="00E84D8B" w:rsidRPr="00E84D8B">
        <w:t>ust. 8 otrzymuje brzmienie:</w:t>
      </w:r>
    </w:p>
    <w:p w:rsidR="00E84D8B" w:rsidRPr="00E84D8B" w:rsidRDefault="006D36A1" w:rsidP="00F67ADA">
      <w:pPr>
        <w:pStyle w:val="ZLITUSTzmustliter"/>
      </w:pPr>
      <w:r>
        <w:t>„8.</w:t>
      </w:r>
      <w:r>
        <w:tab/>
      </w:r>
      <w:r w:rsidR="00E84D8B" w:rsidRPr="00E84D8B">
        <w:t>Zawiadomienia nadzorcy sądowego dokonuje się w dniu otwarcia postępowania przy zastosowaniu środków bezpośredniego porozumiewania się na odległość, w szczególności przez telefon, faks lub pocztę</w:t>
      </w:r>
      <w:r w:rsidR="005571A3">
        <w:t xml:space="preserve"> elektroniczną.”,</w:t>
      </w:r>
    </w:p>
    <w:p w:rsidR="00E84D8B" w:rsidRPr="00E84D8B" w:rsidRDefault="00F67ADA" w:rsidP="007F3145">
      <w:pPr>
        <w:pStyle w:val="LITlitera"/>
      </w:pPr>
      <w:r>
        <w:t>c)</w:t>
      </w:r>
      <w:r>
        <w:tab/>
      </w:r>
      <w:r w:rsidR="00E84D8B" w:rsidRPr="00E84D8B">
        <w:t>po ust. 8 dodaje się ust. 9 w brzmieniu:</w:t>
      </w:r>
    </w:p>
    <w:p w:rsidR="00E84D8B" w:rsidRPr="00E84D8B" w:rsidRDefault="006D36A1" w:rsidP="00F67ADA">
      <w:pPr>
        <w:pStyle w:val="ZLITUSTzmustliter"/>
      </w:pPr>
      <w:r>
        <w:t>„9.</w:t>
      </w:r>
      <w:r>
        <w:tab/>
      </w:r>
      <w:r w:rsidR="00E84D8B" w:rsidRPr="00E84D8B">
        <w:t xml:space="preserve">Zawiadomień, o których mowa w </w:t>
      </w:r>
      <w:r w:rsidR="00C14040">
        <w:t>us</w:t>
      </w:r>
      <w:r w:rsidR="00E84D8B" w:rsidRPr="00E84D8B">
        <w:t>t. 4-7 dokonuje nadzorca sądowy w dniu otwarcia postępowania przy zastosowaniu środków bezpośredniego porozumiewania się na odległość, w szczególności przez telefon, faks lub pocztę elektroniczną, a jeżeli jest to niemożliwe w ciągu 3 dni.”;</w:t>
      </w:r>
    </w:p>
    <w:p w:rsidR="00E84D8B" w:rsidRPr="00E84D8B" w:rsidRDefault="00F67ADA" w:rsidP="007F3145">
      <w:pPr>
        <w:pStyle w:val="PKTpunkt"/>
      </w:pPr>
      <w:r>
        <w:t>3)</w:t>
      </w:r>
      <w:r>
        <w:tab/>
      </w:r>
      <w:r w:rsidR="00E84D8B" w:rsidRPr="00E84D8B">
        <w:t>w art. 259 dodaje się ust. 4 w brzmieniu:</w:t>
      </w:r>
    </w:p>
    <w:p w:rsidR="00E84D8B" w:rsidRPr="00E84D8B" w:rsidRDefault="006D36A1" w:rsidP="00704453">
      <w:pPr>
        <w:pStyle w:val="ZUSTzmustartykuempunktem"/>
      </w:pPr>
      <w:r>
        <w:t>„4.</w:t>
      </w:r>
      <w:r>
        <w:tab/>
      </w:r>
      <w:r w:rsidR="00E84D8B" w:rsidRPr="00E84D8B">
        <w:t>W odniesieniu do roszczeń, co do których jest niedopuszczane wszczęcie postępowania egzekucyjnego oraz wykonanie postanowienia o zabezpieczeniu roszczenia lub zarządzenia zabezpieczenia roszczenia bieg przedawnienia nie rozpoczyna się, a rozpoczęty ulega zawieszeniu.”;</w:t>
      </w:r>
    </w:p>
    <w:p w:rsidR="00E84D8B" w:rsidRPr="00E84D8B" w:rsidRDefault="00F67ADA" w:rsidP="007F3145">
      <w:pPr>
        <w:pStyle w:val="PKTpunkt"/>
      </w:pPr>
      <w:r>
        <w:t>4)</w:t>
      </w:r>
      <w:r>
        <w:tab/>
      </w:r>
      <w:r w:rsidR="003C7C41">
        <w:t>a</w:t>
      </w:r>
      <w:r w:rsidR="00E84D8B" w:rsidRPr="00E84D8B">
        <w:t>rt. 264 otrzymuje brzmienie:</w:t>
      </w:r>
    </w:p>
    <w:p w:rsidR="00E84D8B" w:rsidRPr="00E84D8B" w:rsidRDefault="006D36A1" w:rsidP="00F67ADA">
      <w:pPr>
        <w:pStyle w:val="ZARTzmartartykuempunktem"/>
      </w:pPr>
      <w:r>
        <w:t>„Art. 264.1.</w:t>
      </w:r>
      <w:r>
        <w:tab/>
      </w:r>
      <w:r w:rsidR="00E84D8B" w:rsidRPr="00E84D8B">
        <w:t>O terminie zgromadzenia wierzycieli zwołanego w celu przyjęcia układu nadzorca sądowy zawiadamia wierzycieli umieszczonych w spisie wierzytelności, jednocześnie doręczając im propozycje układowe, informację o podziale wierzycieli umieszczonych w spisie wierzytelności ze względu na kategorie interesów, informację o sposobie głosowania na zgromadzeniu wierzycieli oraz pouczenie o treści przepisów art. 107-110, art. 113 i art. 115-119.</w:t>
      </w:r>
    </w:p>
    <w:p w:rsidR="00E84D8B" w:rsidRPr="00E84D8B" w:rsidRDefault="00E84D8B" w:rsidP="00704453">
      <w:pPr>
        <w:pStyle w:val="ZUSTzmustartykuempunktem"/>
      </w:pPr>
      <w:r w:rsidRPr="00E84D8B">
        <w:t>2.</w:t>
      </w:r>
      <w:r w:rsidR="006D36A1">
        <w:tab/>
      </w:r>
      <w:r w:rsidRPr="00E84D8B">
        <w:t>Do wierzycieli umieszczonych w spisie wierzytelności spornych przepis ust. 1 stosuje się. Zawiadamiając wierzyciela umieszczonego w spisie wierzytelności spornych, nadzorca sądowy wskazuje, że sędzia-komisarz może dopuścić go do udziału w zgromadzeniu wierzycieli, jeżeli uprawdopodobni istnienie wierzytelności.”;</w:t>
      </w:r>
    </w:p>
    <w:p w:rsidR="00E84D8B" w:rsidRPr="00E84D8B" w:rsidRDefault="00F67ADA" w:rsidP="003C7C41">
      <w:pPr>
        <w:pStyle w:val="PKTpunkt"/>
      </w:pPr>
      <w:r>
        <w:lastRenderedPageBreak/>
        <w:t>5)</w:t>
      </w:r>
      <w:r>
        <w:tab/>
        <w:t>w</w:t>
      </w:r>
      <w:r w:rsidR="00E84D8B" w:rsidRPr="00E84D8B">
        <w:t xml:space="preserve"> art. 278 ust. 3 otrzymuje brzmienie:</w:t>
      </w:r>
    </w:p>
    <w:p w:rsidR="00E84D8B" w:rsidRPr="00E84D8B" w:rsidRDefault="006D36A1" w:rsidP="00704453">
      <w:pPr>
        <w:pStyle w:val="ZUSTzmustartykuempunktem"/>
      </w:pPr>
      <w:r>
        <w:t>„3.</w:t>
      </w:r>
      <w:r>
        <w:tab/>
      </w:r>
      <w:r w:rsidR="00E84D8B" w:rsidRPr="00E84D8B">
        <w:t>Przepisy art. 259 ust. 2 - 4 stosuje się odpowiednio.”;</w:t>
      </w:r>
    </w:p>
    <w:p w:rsidR="00E84D8B" w:rsidRPr="00E84D8B" w:rsidRDefault="00F67ADA" w:rsidP="003C7C41">
      <w:pPr>
        <w:pStyle w:val="PKTpunkt"/>
      </w:pPr>
      <w:r>
        <w:t>6)</w:t>
      </w:r>
      <w:r>
        <w:tab/>
        <w:t>w</w:t>
      </w:r>
      <w:r w:rsidR="00E84D8B" w:rsidRPr="00E84D8B">
        <w:t xml:space="preserve"> art. 312 dodaje się ust. 6 w brzmieniu:</w:t>
      </w:r>
    </w:p>
    <w:p w:rsidR="00E84D8B" w:rsidRDefault="006D36A1" w:rsidP="00704453">
      <w:pPr>
        <w:pStyle w:val="ZUSTzmustartykuempunktem"/>
      </w:pPr>
      <w:r>
        <w:t>„6.</w:t>
      </w:r>
      <w:r>
        <w:tab/>
      </w:r>
      <w:r w:rsidR="00E84D8B" w:rsidRPr="00E84D8B">
        <w:t>W odniesieniu do roszczeń, co do których jest niedopuszczane wszczęcie postępowania egzekucyjnego oraz wykonanie postanowienia o zabezpieczeniu roszczenia lub zarządzenia zabezpieczenia roszczenia bieg przedawnienia nie rozpoczyna się, a rozpoczęty ulega zawieszeniu.”</w:t>
      </w:r>
      <w:r w:rsidR="00495D2F">
        <w:t>;</w:t>
      </w:r>
    </w:p>
    <w:p w:rsidR="007B7452" w:rsidRPr="007B7452" w:rsidRDefault="007B7452" w:rsidP="007B7452">
      <w:pPr>
        <w:pStyle w:val="PKTpunkt"/>
      </w:pPr>
      <w:r>
        <w:t>7</w:t>
      </w:r>
      <w:r w:rsidRPr="007B7452">
        <w:t>)</w:t>
      </w:r>
      <w:r w:rsidRPr="007B7452">
        <w:tab/>
      </w:r>
      <w:r w:rsidR="00C14040">
        <w:t>art. 361 otrzymuje brzmienie</w:t>
      </w:r>
      <w:r w:rsidRPr="007B7452">
        <w:t>:</w:t>
      </w:r>
    </w:p>
    <w:p w:rsidR="00A24BF3" w:rsidRDefault="00A24BF3" w:rsidP="003A6945">
      <w:pPr>
        <w:pStyle w:val="ZARTzmartartykuempunktem"/>
      </w:pPr>
      <w:r w:rsidRPr="00A24BF3">
        <w:t xml:space="preserve">„Art. 361. Jeżeli nieruchomość, na której jest prowadzone przedsięwzięcie deweloperskie, jest obciążona hipoteką, której przysługuje pierwszeństwo przed roszczeniami chociażby jednego nabywcy, a wierzyciel zabezpieczony hipoteką wyraził zgodę na bezobciążeniowe wyodrębnienie lokalu mieszkalnego, o której mowa w art. 22 ust. 1 pkt 17 ustawy z dnia 16 września 2011 r. o ochronie praw nabywcy lokalu mieszkalnego lub domu jednorodzinnego, zgodnie z art. 76 ust. 4 zdanie drugie ustawy z dnia 6 lipca 1982 r. o księgach wieczystych i hipotece (Dz.U. </w:t>
      </w:r>
      <w:r w:rsidR="00712549">
        <w:t>z 2017</w:t>
      </w:r>
      <w:r w:rsidRPr="00A24BF3">
        <w:t xml:space="preserve"> r. poz. </w:t>
      </w:r>
      <w:r w:rsidR="00712549">
        <w:t>1007 i z 2018 r. poz. 106 i 431</w:t>
      </w:r>
      <w:r w:rsidRPr="00A24BF3">
        <w:t>), lub zobowiązał się do wydania takiej zgody, zgoda taka lub zobowiązanie do jej wydania pozostaje w mocy na warunkach w niej określonych, przy czym warunek wykonania zobowiązania nabywcy względem dłużnika uznaje się za spełniony w przypadku wykonania zobowiązania do rąk zarządcy.”</w:t>
      </w:r>
      <w:r w:rsidR="00495D2F">
        <w:t>.</w:t>
      </w:r>
    </w:p>
    <w:p w:rsidR="003F194B" w:rsidRDefault="003F194B" w:rsidP="00053E4E">
      <w:pPr>
        <w:pStyle w:val="ARTartustawynprozporzdzenia"/>
      </w:pPr>
      <w:r w:rsidRPr="00D8665A">
        <w:rPr>
          <w:rStyle w:val="Ppogrubienie"/>
        </w:rPr>
        <w:t>Art. </w:t>
      </w:r>
      <w:r w:rsidR="009C3FB0">
        <w:rPr>
          <w:rStyle w:val="Ppogrubienie"/>
        </w:rPr>
        <w:t>6</w:t>
      </w:r>
      <w:r w:rsidRPr="00D8665A">
        <w:rPr>
          <w:rStyle w:val="Ppogrubienie"/>
        </w:rPr>
        <w:t>.</w:t>
      </w:r>
      <w:r w:rsidR="00D77939">
        <w:tab/>
      </w:r>
      <w:r w:rsidR="00053E4E">
        <w:tab/>
      </w:r>
      <w:r>
        <w:t xml:space="preserve">W ustawie z dnia 5 sierpnia 2015 r. </w:t>
      </w:r>
      <w:r w:rsidRPr="00E407E3">
        <w:t>o nieodpłatnej pomocy prawnej oraz edukacji prawnej</w:t>
      </w:r>
      <w:r w:rsidR="00FF5B80">
        <w:t xml:space="preserve"> (</w:t>
      </w:r>
      <w:r w:rsidR="003A3041">
        <w:t>Dz. U. z 2017</w:t>
      </w:r>
      <w:r w:rsidR="00FF5B80">
        <w:t xml:space="preserve"> r.</w:t>
      </w:r>
      <w:r>
        <w:t xml:space="preserve"> poz.</w:t>
      </w:r>
      <w:r w:rsidR="003A3041">
        <w:t xml:space="preserve"> 2030)</w:t>
      </w:r>
      <w:r>
        <w:t xml:space="preserve"> wprowadza się następujące zmiany:</w:t>
      </w:r>
    </w:p>
    <w:p w:rsidR="003F194B" w:rsidRPr="00447BCE" w:rsidRDefault="003F194B" w:rsidP="00D77939">
      <w:pPr>
        <w:pStyle w:val="PKTpunkt"/>
      </w:pPr>
      <w:r>
        <w:rPr>
          <w:rFonts w:eastAsiaTheme="minorHAnsi"/>
          <w:sz w:val="22"/>
          <w:szCs w:val="22"/>
          <w:lang w:eastAsia="en-US"/>
        </w:rPr>
        <w:t>1)</w:t>
      </w:r>
      <w:r>
        <w:tab/>
      </w:r>
      <w:r w:rsidRPr="00447BCE">
        <w:t>w art. 3 w ust. 1:</w:t>
      </w:r>
    </w:p>
    <w:p w:rsidR="003F194B" w:rsidRPr="00447BCE" w:rsidRDefault="003F194B" w:rsidP="00D77939">
      <w:pPr>
        <w:pStyle w:val="LITlitera"/>
      </w:pPr>
      <w:r>
        <w:rPr>
          <w:rFonts w:eastAsiaTheme="minorHAnsi"/>
          <w:sz w:val="22"/>
          <w:szCs w:val="22"/>
          <w:lang w:eastAsia="en-US"/>
        </w:rPr>
        <w:t>a)</w:t>
      </w:r>
      <w:r>
        <w:tab/>
      </w:r>
      <w:r w:rsidRPr="00447BCE">
        <w:t xml:space="preserve">w pkt 4 kropkę zastępuje się przecinkiem oraz dodaje się wyraz </w:t>
      </w:r>
      <w:r>
        <w:t>„</w:t>
      </w:r>
      <w:r w:rsidRPr="00447BCE">
        <w:t>lub</w:t>
      </w:r>
      <w:r>
        <w:t>”</w:t>
      </w:r>
      <w:r w:rsidR="005571A3">
        <w:t>,</w:t>
      </w:r>
    </w:p>
    <w:p w:rsidR="003F194B" w:rsidRPr="00447BCE" w:rsidRDefault="003F194B" w:rsidP="00D77939">
      <w:pPr>
        <w:pStyle w:val="LITlitera"/>
      </w:pPr>
      <w:r>
        <w:rPr>
          <w:rFonts w:eastAsiaTheme="minorHAnsi"/>
          <w:sz w:val="22"/>
          <w:szCs w:val="22"/>
          <w:lang w:eastAsia="en-US"/>
        </w:rPr>
        <w:t>b)</w:t>
      </w:r>
      <w:r>
        <w:tab/>
      </w:r>
      <w:r w:rsidRPr="00447BCE">
        <w:t>dodaje się pkt 5 w brzmieniu:</w:t>
      </w:r>
    </w:p>
    <w:p w:rsidR="003F194B" w:rsidRDefault="003F194B" w:rsidP="00D77939">
      <w:pPr>
        <w:pStyle w:val="ZLITPKTzmpktliter"/>
      </w:pPr>
      <w:r>
        <w:t>„5)</w:t>
      </w:r>
      <w:r>
        <w:tab/>
      </w:r>
      <w:r w:rsidRPr="005F7373">
        <w:t>zapewnienie osobom nieprowadzącym działalności gospodarczej bezpłatnej informacji prawnej oraz pomocy w składaniu</w:t>
      </w:r>
      <w:r>
        <w:t>, w tym również</w:t>
      </w:r>
      <w:r w:rsidRPr="005F7373">
        <w:t xml:space="preserve"> za pośrednictwem systemu teleinformatycznego</w:t>
      </w:r>
      <w:r>
        <w:t>,</w:t>
      </w:r>
      <w:r w:rsidRPr="005F7373">
        <w:t xml:space="preserve"> wniosków o ogłoszenie </w:t>
      </w:r>
      <w:r>
        <w:t xml:space="preserve">ich </w:t>
      </w:r>
      <w:r w:rsidRPr="005F7373">
        <w:t>upadłości oraz innych wniosk</w:t>
      </w:r>
      <w:r>
        <w:t>ów w prowadzonych wobec nich postępowaniach</w:t>
      </w:r>
      <w:r w:rsidRPr="00F6520F">
        <w:t xml:space="preserve"> </w:t>
      </w:r>
      <w:r>
        <w:t>upadłościowych w</w:t>
      </w:r>
      <w:r w:rsidRPr="00F6520F">
        <w:t xml:space="preserve"> trybie określonym w części trzeciej </w:t>
      </w:r>
      <w:r w:rsidR="00712549">
        <w:t>tytuł</w:t>
      </w:r>
      <w:r w:rsidR="00712549" w:rsidRPr="00F6520F">
        <w:t xml:space="preserve"> V </w:t>
      </w:r>
      <w:r w:rsidRPr="00F6520F">
        <w:t>u</w:t>
      </w:r>
      <w:r w:rsidR="005E00C1">
        <w:t>stawy z dnia 28 lutego 2003 r. –</w:t>
      </w:r>
      <w:r w:rsidRPr="00F6520F">
        <w:t xml:space="preserve"> P</w:t>
      </w:r>
      <w:r w:rsidR="005571A3">
        <w:t xml:space="preserve">rawo upadłościowe (Dz. U. z 2017 r. </w:t>
      </w:r>
      <w:r w:rsidRPr="00F6520F">
        <w:t xml:space="preserve">poz. </w:t>
      </w:r>
      <w:r w:rsidR="005571A3">
        <w:t>2344</w:t>
      </w:r>
      <w:r w:rsidR="00712549">
        <w:t xml:space="preserve"> i z 2018 r. poz. 398</w:t>
      </w:r>
      <w:r w:rsidR="005571A3">
        <w:t>)</w:t>
      </w:r>
      <w:r>
        <w:t>.”;</w:t>
      </w:r>
    </w:p>
    <w:p w:rsidR="003F194B" w:rsidRPr="00447BCE" w:rsidRDefault="003F194B" w:rsidP="00D77939">
      <w:pPr>
        <w:pStyle w:val="PKTpunkt"/>
      </w:pPr>
      <w:r>
        <w:rPr>
          <w:rFonts w:eastAsiaTheme="minorHAnsi"/>
          <w:sz w:val="22"/>
          <w:szCs w:val="22"/>
          <w:lang w:eastAsia="en-US"/>
        </w:rPr>
        <w:t>2)</w:t>
      </w:r>
      <w:r>
        <w:tab/>
      </w:r>
      <w:r w:rsidRPr="00447BCE">
        <w:t>w art. 4 w ust. 1:</w:t>
      </w:r>
    </w:p>
    <w:p w:rsidR="003F194B" w:rsidRPr="00447BCE" w:rsidRDefault="003F194B" w:rsidP="00D77939">
      <w:pPr>
        <w:pStyle w:val="LITlitera"/>
      </w:pPr>
      <w:r>
        <w:rPr>
          <w:rFonts w:eastAsiaTheme="minorHAnsi"/>
          <w:sz w:val="22"/>
          <w:szCs w:val="22"/>
          <w:lang w:eastAsia="en-US"/>
        </w:rPr>
        <w:t>a)</w:t>
      </w:r>
      <w:r>
        <w:tab/>
      </w:r>
      <w:r w:rsidRPr="00447BCE">
        <w:t xml:space="preserve">w pkt 8 kropkę zastępuje się przecinkiem oraz dodaje się wyraz </w:t>
      </w:r>
      <w:r>
        <w:t>„</w:t>
      </w:r>
      <w:r w:rsidRPr="00447BCE">
        <w:t>lub</w:t>
      </w:r>
      <w:r>
        <w:t>”</w:t>
      </w:r>
      <w:r w:rsidR="005571A3">
        <w:t>,</w:t>
      </w:r>
    </w:p>
    <w:p w:rsidR="003F194B" w:rsidRPr="00447BCE" w:rsidRDefault="003F194B" w:rsidP="00D77939">
      <w:pPr>
        <w:pStyle w:val="LITlitera"/>
      </w:pPr>
      <w:r>
        <w:rPr>
          <w:rFonts w:eastAsiaTheme="minorHAnsi"/>
          <w:sz w:val="22"/>
          <w:szCs w:val="22"/>
          <w:lang w:eastAsia="en-US"/>
        </w:rPr>
        <w:lastRenderedPageBreak/>
        <w:t>b)</w:t>
      </w:r>
      <w:r>
        <w:tab/>
      </w:r>
      <w:r w:rsidRPr="00447BCE">
        <w:t>dodaje się pkt 9 w brzmieniu:</w:t>
      </w:r>
    </w:p>
    <w:p w:rsidR="003F194B" w:rsidRDefault="003F194B" w:rsidP="00D77939">
      <w:pPr>
        <w:pStyle w:val="ZLITPKTzmpktliter"/>
      </w:pPr>
      <w:r>
        <w:t>„9)</w:t>
      </w:r>
      <w:r>
        <w:tab/>
        <w:t>k</w:t>
      </w:r>
      <w:r w:rsidRPr="00066C34">
        <w:t xml:space="preserve">tóra </w:t>
      </w:r>
      <w:r>
        <w:t xml:space="preserve">zamierza złożyć wniosek o ogłoszenie swojej upadłości albo inne pismo w prowadzonym wobec niej postępowaniu upadłościowym w trybie określonym w części trzeciej </w:t>
      </w:r>
      <w:r w:rsidR="00712549">
        <w:t xml:space="preserve">tytuł V </w:t>
      </w:r>
      <w:r>
        <w:t xml:space="preserve">ustawy </w:t>
      </w:r>
      <w:r w:rsidR="005E00C1">
        <w:t>z dnia 28 lutego 2003 r. –</w:t>
      </w:r>
      <w:r w:rsidRPr="00066C34">
        <w:t xml:space="preserve"> Prawo upadłościowe</w:t>
      </w:r>
      <w:r>
        <w:t>.”.</w:t>
      </w:r>
    </w:p>
    <w:p w:rsidR="003F194B" w:rsidRDefault="003F194B" w:rsidP="00D77939">
      <w:pPr>
        <w:pStyle w:val="ARTartustawynprozporzdzenia"/>
      </w:pPr>
      <w:r w:rsidRPr="00D8665A">
        <w:rPr>
          <w:rStyle w:val="Ppogrubienie"/>
        </w:rPr>
        <w:t>Art. </w:t>
      </w:r>
      <w:r w:rsidR="009C3FB0">
        <w:rPr>
          <w:rStyle w:val="Ppogrubienie"/>
        </w:rPr>
        <w:t>7</w:t>
      </w:r>
      <w:r w:rsidRPr="00D8665A">
        <w:rPr>
          <w:rStyle w:val="Ppogrubienie"/>
        </w:rPr>
        <w:t>.</w:t>
      </w:r>
      <w:r w:rsidR="006D36A1">
        <w:tab/>
      </w:r>
      <w:r w:rsidR="006D36A1">
        <w:tab/>
      </w:r>
      <w:r>
        <w:t>Przepisy o skutkach wszczęcia postępowania co do osoby, majątku i zobowiązań upadłego stosuje się również do zdarzeń prawnych, które miały miejsce przed dniem wejścia w życie ustawy.</w:t>
      </w:r>
    </w:p>
    <w:p w:rsidR="003F194B" w:rsidRDefault="003F194B" w:rsidP="00D77939">
      <w:pPr>
        <w:pStyle w:val="ARTartustawynprozporzdzenia"/>
      </w:pPr>
      <w:r w:rsidRPr="00D8665A">
        <w:rPr>
          <w:rStyle w:val="Ppogrubienie"/>
        </w:rPr>
        <w:t>Art. </w:t>
      </w:r>
      <w:r w:rsidR="009C3FB0">
        <w:rPr>
          <w:rStyle w:val="Ppogrubienie"/>
        </w:rPr>
        <w:t>8</w:t>
      </w:r>
      <w:r w:rsidRPr="00D8665A">
        <w:rPr>
          <w:rStyle w:val="Ppogrubienie"/>
        </w:rPr>
        <w:t>.</w:t>
      </w:r>
      <w:r w:rsidR="006D36A1">
        <w:tab/>
      </w:r>
      <w:r w:rsidR="006D36A1">
        <w:tab/>
      </w:r>
      <w:r>
        <w:t>W sprawach, w których przed dniem wejścia w życie ustawy wpłynął wniosek o ogłoszenie upadłości, stosuje się przepisy dotychczasowe.</w:t>
      </w:r>
    </w:p>
    <w:p w:rsidR="0007388C" w:rsidRPr="0007388C" w:rsidRDefault="003F194B" w:rsidP="00F06FC6">
      <w:pPr>
        <w:pStyle w:val="ARTartustawynprozporzdzenia"/>
      </w:pPr>
      <w:r w:rsidRPr="00D8665A">
        <w:rPr>
          <w:rStyle w:val="Ppogrubienie"/>
        </w:rPr>
        <w:t>Art. </w:t>
      </w:r>
      <w:r w:rsidR="009C3FB0">
        <w:rPr>
          <w:rStyle w:val="Ppogrubienie"/>
        </w:rPr>
        <w:t>9</w:t>
      </w:r>
      <w:r w:rsidRPr="00D8665A">
        <w:rPr>
          <w:rStyle w:val="Ppogrubienie"/>
        </w:rPr>
        <w:t>.</w:t>
      </w:r>
      <w:r w:rsidR="006D36A1">
        <w:tab/>
      </w:r>
      <w:r w:rsidR="006D36A1">
        <w:tab/>
      </w:r>
      <w:r>
        <w:t xml:space="preserve">Ustawa wchodzi w życie po upływie </w:t>
      </w:r>
      <w:r w:rsidR="001557D5">
        <w:t>3 miesięcy</w:t>
      </w:r>
      <w:r>
        <w:t xml:space="preserve"> od dnia ogłoszenia.</w:t>
      </w:r>
    </w:p>
    <w:sectPr w:rsidR="0007388C" w:rsidRPr="0007388C" w:rsidSect="001A7F15">
      <w:headerReference w:type="defaul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B1" w:rsidRDefault="004932B1">
      <w:r>
        <w:separator/>
      </w:r>
    </w:p>
  </w:endnote>
  <w:endnote w:type="continuationSeparator" w:id="0">
    <w:p w:rsidR="004932B1" w:rsidRDefault="0049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B1" w:rsidRDefault="004932B1">
      <w:r>
        <w:separator/>
      </w:r>
    </w:p>
  </w:footnote>
  <w:footnote w:type="continuationSeparator" w:id="0">
    <w:p w:rsidR="004932B1" w:rsidRDefault="004932B1">
      <w:r>
        <w:continuationSeparator/>
      </w:r>
    </w:p>
  </w:footnote>
  <w:footnote w:id="1">
    <w:p w:rsidR="002869B0" w:rsidRDefault="002869B0" w:rsidP="008E5118">
      <w:pPr>
        <w:pStyle w:val="ODNONIKtreodnonika"/>
      </w:pPr>
      <w:r>
        <w:rPr>
          <w:rStyle w:val="Odwoanieprzypisudolnego"/>
        </w:rPr>
        <w:footnoteRef/>
      </w:r>
      <w:r w:rsidRPr="008E5118">
        <w:rPr>
          <w:rStyle w:val="IGindeksgrny"/>
        </w:rPr>
        <w:t>)</w:t>
      </w:r>
      <w:r>
        <w:t xml:space="preserve"> </w:t>
      </w:r>
      <w:r>
        <w:tab/>
        <w:t xml:space="preserve">Niniejszą ustawą zmienia się ustawy: ustawę </w:t>
      </w:r>
      <w:r w:rsidRPr="009069E2">
        <w:t>z dnia 29 sierpnia 1997 r. – Ordynacja podatkowa</w:t>
      </w:r>
      <w:r>
        <w:t xml:space="preserve">, ustawę </w:t>
      </w:r>
      <w:r w:rsidRPr="009069E2">
        <w:t>z dnia 13 października 1998 r. o systemie ubezpieczeń społecznych</w:t>
      </w:r>
      <w:r>
        <w:t xml:space="preserve">, ustawę </w:t>
      </w:r>
      <w:r w:rsidRPr="009069E2">
        <w:t>z dnia 7 września 2007 r. o pomocy osobom uprawnionym do alimentów</w:t>
      </w:r>
      <w:r>
        <w:t xml:space="preserve">, ustawę </w:t>
      </w:r>
      <w:r w:rsidRPr="009069E2">
        <w:t>z dnia 15 maja 2015 r. – Prawo restrukturyzacyjne</w:t>
      </w:r>
      <w:r>
        <w:t xml:space="preserve">, ustawę </w:t>
      </w:r>
      <w:r w:rsidRPr="009069E2">
        <w:t>z dnia 5 sierpnia 2015 r. o nieodpłatnej pomocy prawnej oraz edukacji prawnej</w:t>
      </w:r>
      <w:r>
        <w:t xml:space="preserve">. </w:t>
      </w:r>
    </w:p>
  </w:footnote>
  <w:footnote w:id="2">
    <w:p w:rsidR="002869B0" w:rsidRPr="00297102" w:rsidRDefault="002869B0" w:rsidP="00297102">
      <w:pPr>
        <w:pStyle w:val="ODNONIKtreodnonika"/>
      </w:pPr>
      <w:r>
        <w:rPr>
          <w:rStyle w:val="Odwoanieprzypisudolnego"/>
        </w:rPr>
        <w:footnoteRef/>
      </w:r>
      <w:r>
        <w:rPr>
          <w:rStyle w:val="IGindeksgrny"/>
        </w:rPr>
        <w:t>)</w:t>
      </w:r>
      <w:r>
        <w:tab/>
      </w:r>
      <w:r w:rsidRPr="00297102">
        <w:t>Zmiany tekstu jednolitego wymienionej ustawy zostały ogłoszone w Dz. U. z 2017 r. poz.</w:t>
      </w:r>
      <w:r>
        <w:t xml:space="preserve"> 648, 768, 935, 1428,</w:t>
      </w:r>
      <w:r w:rsidRPr="00297102">
        <w:t xml:space="preserve"> 1537</w:t>
      </w:r>
      <w:r w:rsidR="005A4A72">
        <w:t>, 2169, 2491 i z 2018 r. poz. 106, 138 i 398.</w:t>
      </w:r>
    </w:p>
    <w:p w:rsidR="002869B0" w:rsidRPr="00297102" w:rsidRDefault="002869B0" w:rsidP="00297102">
      <w:pPr>
        <w:pStyle w:val="ODNONIKtreodnoni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0" w:rsidRPr="00B371CC" w:rsidRDefault="002869B0" w:rsidP="00B371CC">
    <w:pPr>
      <w:pStyle w:val="Nagwek"/>
      <w:jc w:val="center"/>
    </w:pPr>
    <w:r>
      <w:t xml:space="preserve">– </w:t>
    </w:r>
    <w:r>
      <w:fldChar w:fldCharType="begin"/>
    </w:r>
    <w:r>
      <w:instrText xml:space="preserve"> PAGE  \* MERGEFORMAT </w:instrText>
    </w:r>
    <w:r>
      <w:fldChar w:fldCharType="separate"/>
    </w:r>
    <w:r w:rsidR="00336E7F">
      <w:rPr>
        <w:noProof/>
      </w:rPr>
      <w:t>9</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34"/>
    <w:multiLevelType w:val="hybridMultilevel"/>
    <w:tmpl w:val="E292A27C"/>
    <w:lvl w:ilvl="0" w:tplc="EEF604AE">
      <w:start w:val="1"/>
      <w:numFmt w:val="decimal"/>
      <w:lvlText w:val="%1)"/>
      <w:lvlJc w:val="left"/>
      <w:pPr>
        <w:ind w:left="1072" w:hanging="360"/>
      </w:pPr>
      <w:rPr>
        <w:rFonts w:hint="default"/>
        <w:b/>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 w15:restartNumberingAfterBreak="0">
    <w:nsid w:val="357100D7"/>
    <w:multiLevelType w:val="hybridMultilevel"/>
    <w:tmpl w:val="083EA712"/>
    <w:lvl w:ilvl="0" w:tplc="058896D6">
      <w:start w:val="1"/>
      <w:numFmt w:val="decimal"/>
      <w:lvlText w:val="%1)"/>
      <w:lvlJc w:val="left"/>
      <w:pPr>
        <w:ind w:left="360" w:hanging="360"/>
      </w:pPr>
      <w:rPr>
        <w:rFonts w:ascii="Arial" w:hAnsi="Arial" w:cs="Arial" w:hint="default"/>
      </w:rPr>
    </w:lvl>
    <w:lvl w:ilvl="1" w:tplc="43B606FE">
      <w:start w:val="1"/>
      <w:numFmt w:val="lowerLetter"/>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FA153B"/>
    <w:multiLevelType w:val="hybridMultilevel"/>
    <w:tmpl w:val="596C0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1E4CF8"/>
    <w:multiLevelType w:val="hybridMultilevel"/>
    <w:tmpl w:val="B7721D32"/>
    <w:lvl w:ilvl="0" w:tplc="A5262DA0">
      <w:start w:val="1"/>
      <w:numFmt w:val="lowerLetter"/>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4" w15:restartNumberingAfterBreak="0">
    <w:nsid w:val="6B4B5CB4"/>
    <w:multiLevelType w:val="hybridMultilevel"/>
    <w:tmpl w:val="2CE00B24"/>
    <w:lvl w:ilvl="0" w:tplc="CCDE16AC">
      <w:start w:val="1"/>
      <w:numFmt w:val="lowerLetter"/>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6C7345AF"/>
    <w:multiLevelType w:val="hybridMultilevel"/>
    <w:tmpl w:val="F376BF7A"/>
    <w:lvl w:ilvl="0" w:tplc="06C062DC">
      <w:start w:val="1"/>
      <w:numFmt w:val="lowerLetter"/>
      <w:lvlText w:val="%1)"/>
      <w:lvlJc w:val="left"/>
      <w:pPr>
        <w:ind w:left="745" w:hanging="405"/>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61"/>
    <w:rsid w:val="000012DA"/>
    <w:rsid w:val="0000246E"/>
    <w:rsid w:val="00003862"/>
    <w:rsid w:val="00012A35"/>
    <w:rsid w:val="00016099"/>
    <w:rsid w:val="000171DF"/>
    <w:rsid w:val="00017DC2"/>
    <w:rsid w:val="00021522"/>
    <w:rsid w:val="00023471"/>
    <w:rsid w:val="00023F13"/>
    <w:rsid w:val="00030634"/>
    <w:rsid w:val="000319C1"/>
    <w:rsid w:val="00031A8B"/>
    <w:rsid w:val="00031BCA"/>
    <w:rsid w:val="000330FA"/>
    <w:rsid w:val="0003362F"/>
    <w:rsid w:val="00036B63"/>
    <w:rsid w:val="00037E1A"/>
    <w:rsid w:val="000405F3"/>
    <w:rsid w:val="00043495"/>
    <w:rsid w:val="00046A75"/>
    <w:rsid w:val="00047312"/>
    <w:rsid w:val="000508BD"/>
    <w:rsid w:val="000517AB"/>
    <w:rsid w:val="0005339C"/>
    <w:rsid w:val="000539F9"/>
    <w:rsid w:val="00053E4E"/>
    <w:rsid w:val="0005571B"/>
    <w:rsid w:val="00057AB3"/>
    <w:rsid w:val="00060076"/>
    <w:rsid w:val="00060432"/>
    <w:rsid w:val="00060D87"/>
    <w:rsid w:val="000615A5"/>
    <w:rsid w:val="00064E4C"/>
    <w:rsid w:val="00066901"/>
    <w:rsid w:val="00071BEE"/>
    <w:rsid w:val="000736CD"/>
    <w:rsid w:val="0007388C"/>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2A1B"/>
    <w:rsid w:val="000A323B"/>
    <w:rsid w:val="000A4E8C"/>
    <w:rsid w:val="000A6C23"/>
    <w:rsid w:val="000B298D"/>
    <w:rsid w:val="000B5B2D"/>
    <w:rsid w:val="000B5DCE"/>
    <w:rsid w:val="000C05BA"/>
    <w:rsid w:val="000C0E8F"/>
    <w:rsid w:val="000C4BC4"/>
    <w:rsid w:val="000C4F0A"/>
    <w:rsid w:val="000D0110"/>
    <w:rsid w:val="000D0F6A"/>
    <w:rsid w:val="000D2468"/>
    <w:rsid w:val="000D318A"/>
    <w:rsid w:val="000D6173"/>
    <w:rsid w:val="000D6F83"/>
    <w:rsid w:val="000E25CC"/>
    <w:rsid w:val="000E3694"/>
    <w:rsid w:val="000E490F"/>
    <w:rsid w:val="000E6241"/>
    <w:rsid w:val="000F2BE3"/>
    <w:rsid w:val="000F3D0D"/>
    <w:rsid w:val="000F6ED4"/>
    <w:rsid w:val="000F7A6E"/>
    <w:rsid w:val="001042BA"/>
    <w:rsid w:val="001042C5"/>
    <w:rsid w:val="00106D03"/>
    <w:rsid w:val="00110465"/>
    <w:rsid w:val="00110628"/>
    <w:rsid w:val="0011245A"/>
    <w:rsid w:val="00113DEA"/>
    <w:rsid w:val="0011493E"/>
    <w:rsid w:val="00115B72"/>
    <w:rsid w:val="001209EC"/>
    <w:rsid w:val="00120A9E"/>
    <w:rsid w:val="00125A9C"/>
    <w:rsid w:val="0012683F"/>
    <w:rsid w:val="001270A2"/>
    <w:rsid w:val="0012720C"/>
    <w:rsid w:val="00131237"/>
    <w:rsid w:val="001329AC"/>
    <w:rsid w:val="00134CA0"/>
    <w:rsid w:val="0013580E"/>
    <w:rsid w:val="00135E92"/>
    <w:rsid w:val="0014026F"/>
    <w:rsid w:val="0014358B"/>
    <w:rsid w:val="00147A47"/>
    <w:rsid w:val="00147AA1"/>
    <w:rsid w:val="001520CF"/>
    <w:rsid w:val="001557D5"/>
    <w:rsid w:val="0015667C"/>
    <w:rsid w:val="00156765"/>
    <w:rsid w:val="00157110"/>
    <w:rsid w:val="0015742A"/>
    <w:rsid w:val="00157DA1"/>
    <w:rsid w:val="001622AB"/>
    <w:rsid w:val="00163147"/>
    <w:rsid w:val="00164C57"/>
    <w:rsid w:val="00164C9D"/>
    <w:rsid w:val="001676EF"/>
    <w:rsid w:val="00172F7A"/>
    <w:rsid w:val="00173150"/>
    <w:rsid w:val="00173390"/>
    <w:rsid w:val="001736F0"/>
    <w:rsid w:val="00173BB3"/>
    <w:rsid w:val="001740D0"/>
    <w:rsid w:val="00174F2C"/>
    <w:rsid w:val="00180F2A"/>
    <w:rsid w:val="00184B91"/>
    <w:rsid w:val="00184D4A"/>
    <w:rsid w:val="00186EC1"/>
    <w:rsid w:val="00191C9F"/>
    <w:rsid w:val="00191E1F"/>
    <w:rsid w:val="0019473B"/>
    <w:rsid w:val="0019503A"/>
    <w:rsid w:val="001952B1"/>
    <w:rsid w:val="00196E39"/>
    <w:rsid w:val="00197649"/>
    <w:rsid w:val="001A01FB"/>
    <w:rsid w:val="001A10E9"/>
    <w:rsid w:val="001A183D"/>
    <w:rsid w:val="001A2B65"/>
    <w:rsid w:val="001A3CD3"/>
    <w:rsid w:val="001A5BEF"/>
    <w:rsid w:val="001A695D"/>
    <w:rsid w:val="001A7F15"/>
    <w:rsid w:val="001B342E"/>
    <w:rsid w:val="001C155F"/>
    <w:rsid w:val="001C1832"/>
    <w:rsid w:val="001C188C"/>
    <w:rsid w:val="001C2B03"/>
    <w:rsid w:val="001D1783"/>
    <w:rsid w:val="001D53CD"/>
    <w:rsid w:val="001D55A3"/>
    <w:rsid w:val="001D5AF5"/>
    <w:rsid w:val="001E1E73"/>
    <w:rsid w:val="001E4E0C"/>
    <w:rsid w:val="001E526D"/>
    <w:rsid w:val="001E5655"/>
    <w:rsid w:val="001E6334"/>
    <w:rsid w:val="001F1832"/>
    <w:rsid w:val="001F220F"/>
    <w:rsid w:val="001F25B3"/>
    <w:rsid w:val="001F4E57"/>
    <w:rsid w:val="001F6616"/>
    <w:rsid w:val="00202BD4"/>
    <w:rsid w:val="00204A97"/>
    <w:rsid w:val="002114EF"/>
    <w:rsid w:val="00215D00"/>
    <w:rsid w:val="002166AD"/>
    <w:rsid w:val="00216AA5"/>
    <w:rsid w:val="00217871"/>
    <w:rsid w:val="00221ED8"/>
    <w:rsid w:val="002231EA"/>
    <w:rsid w:val="00223FDF"/>
    <w:rsid w:val="00226EE4"/>
    <w:rsid w:val="002279C0"/>
    <w:rsid w:val="0023727E"/>
    <w:rsid w:val="00242081"/>
    <w:rsid w:val="00243777"/>
    <w:rsid w:val="002441CD"/>
    <w:rsid w:val="002501A3"/>
    <w:rsid w:val="0025166C"/>
    <w:rsid w:val="00253B26"/>
    <w:rsid w:val="002555D4"/>
    <w:rsid w:val="002578C9"/>
    <w:rsid w:val="00261A16"/>
    <w:rsid w:val="00263522"/>
    <w:rsid w:val="00264EC6"/>
    <w:rsid w:val="00271013"/>
    <w:rsid w:val="0027251E"/>
    <w:rsid w:val="00273FE4"/>
    <w:rsid w:val="002765B4"/>
    <w:rsid w:val="00276A94"/>
    <w:rsid w:val="00282731"/>
    <w:rsid w:val="00284DC1"/>
    <w:rsid w:val="002869B0"/>
    <w:rsid w:val="002871F6"/>
    <w:rsid w:val="0029405D"/>
    <w:rsid w:val="00294FA6"/>
    <w:rsid w:val="00295A6F"/>
    <w:rsid w:val="002970C6"/>
    <w:rsid w:val="00297102"/>
    <w:rsid w:val="002A20C4"/>
    <w:rsid w:val="002A570F"/>
    <w:rsid w:val="002A5E2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4476"/>
    <w:rsid w:val="002E5F79"/>
    <w:rsid w:val="002E64FA"/>
    <w:rsid w:val="002F0A00"/>
    <w:rsid w:val="002F0CFA"/>
    <w:rsid w:val="002F12EA"/>
    <w:rsid w:val="002F6453"/>
    <w:rsid w:val="002F669F"/>
    <w:rsid w:val="00301C97"/>
    <w:rsid w:val="003056EE"/>
    <w:rsid w:val="0031004C"/>
    <w:rsid w:val="003105F6"/>
    <w:rsid w:val="00311297"/>
    <w:rsid w:val="003113BE"/>
    <w:rsid w:val="003122CA"/>
    <w:rsid w:val="003148FD"/>
    <w:rsid w:val="00315A9E"/>
    <w:rsid w:val="00321080"/>
    <w:rsid w:val="00322D45"/>
    <w:rsid w:val="0032569A"/>
    <w:rsid w:val="00325A1F"/>
    <w:rsid w:val="003268F9"/>
    <w:rsid w:val="00327DB3"/>
    <w:rsid w:val="00330BAF"/>
    <w:rsid w:val="00334E3A"/>
    <w:rsid w:val="00335969"/>
    <w:rsid w:val="003361DD"/>
    <w:rsid w:val="00336E7F"/>
    <w:rsid w:val="00341A6A"/>
    <w:rsid w:val="003451F2"/>
    <w:rsid w:val="00345B9C"/>
    <w:rsid w:val="00352254"/>
    <w:rsid w:val="00352DAE"/>
    <w:rsid w:val="00354EB9"/>
    <w:rsid w:val="003602AE"/>
    <w:rsid w:val="00360929"/>
    <w:rsid w:val="003647D5"/>
    <w:rsid w:val="003674B0"/>
    <w:rsid w:val="0037727C"/>
    <w:rsid w:val="00377E70"/>
    <w:rsid w:val="00380904"/>
    <w:rsid w:val="003823EE"/>
    <w:rsid w:val="00382960"/>
    <w:rsid w:val="003838CB"/>
    <w:rsid w:val="003846F7"/>
    <w:rsid w:val="003851ED"/>
    <w:rsid w:val="00385B39"/>
    <w:rsid w:val="00386785"/>
    <w:rsid w:val="003906B1"/>
    <w:rsid w:val="00390E89"/>
    <w:rsid w:val="00391B1A"/>
    <w:rsid w:val="00394423"/>
    <w:rsid w:val="00396942"/>
    <w:rsid w:val="00396B49"/>
    <w:rsid w:val="00396E3E"/>
    <w:rsid w:val="00397733"/>
    <w:rsid w:val="003A3041"/>
    <w:rsid w:val="003A306E"/>
    <w:rsid w:val="003A60DC"/>
    <w:rsid w:val="003A6945"/>
    <w:rsid w:val="003A6A46"/>
    <w:rsid w:val="003A7A63"/>
    <w:rsid w:val="003B000C"/>
    <w:rsid w:val="003B0F1D"/>
    <w:rsid w:val="003B4331"/>
    <w:rsid w:val="003B4A57"/>
    <w:rsid w:val="003C0AD9"/>
    <w:rsid w:val="003C0ED0"/>
    <w:rsid w:val="003C1D49"/>
    <w:rsid w:val="003C343A"/>
    <w:rsid w:val="003C35C4"/>
    <w:rsid w:val="003C7C41"/>
    <w:rsid w:val="003D12C2"/>
    <w:rsid w:val="003D31B9"/>
    <w:rsid w:val="003D3679"/>
    <w:rsid w:val="003D3867"/>
    <w:rsid w:val="003E0D1A"/>
    <w:rsid w:val="003E2DA3"/>
    <w:rsid w:val="003F020D"/>
    <w:rsid w:val="003F03D9"/>
    <w:rsid w:val="003F194B"/>
    <w:rsid w:val="003F2FBE"/>
    <w:rsid w:val="003F318D"/>
    <w:rsid w:val="003F5BAE"/>
    <w:rsid w:val="003F6ED7"/>
    <w:rsid w:val="00401C84"/>
    <w:rsid w:val="00401D5A"/>
    <w:rsid w:val="00403210"/>
    <w:rsid w:val="004035BB"/>
    <w:rsid w:val="004035EB"/>
    <w:rsid w:val="004040EB"/>
    <w:rsid w:val="00407332"/>
    <w:rsid w:val="00407828"/>
    <w:rsid w:val="004078EE"/>
    <w:rsid w:val="00413D8E"/>
    <w:rsid w:val="004140F2"/>
    <w:rsid w:val="0041722A"/>
    <w:rsid w:val="00417B22"/>
    <w:rsid w:val="00421085"/>
    <w:rsid w:val="0042465E"/>
    <w:rsid w:val="00424DF7"/>
    <w:rsid w:val="004311E9"/>
    <w:rsid w:val="00432B76"/>
    <w:rsid w:val="00434D01"/>
    <w:rsid w:val="00435D26"/>
    <w:rsid w:val="004401FD"/>
    <w:rsid w:val="00440C99"/>
    <w:rsid w:val="0044175C"/>
    <w:rsid w:val="00445F4D"/>
    <w:rsid w:val="004504C0"/>
    <w:rsid w:val="004550FB"/>
    <w:rsid w:val="00456819"/>
    <w:rsid w:val="0046111A"/>
    <w:rsid w:val="00462946"/>
    <w:rsid w:val="00463F43"/>
    <w:rsid w:val="004643C8"/>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32B1"/>
    <w:rsid w:val="00494F62"/>
    <w:rsid w:val="00495D2F"/>
    <w:rsid w:val="004A2001"/>
    <w:rsid w:val="004A3590"/>
    <w:rsid w:val="004B00A7"/>
    <w:rsid w:val="004B25E2"/>
    <w:rsid w:val="004B34D7"/>
    <w:rsid w:val="004B5037"/>
    <w:rsid w:val="004B5B2F"/>
    <w:rsid w:val="004B626A"/>
    <w:rsid w:val="004B660E"/>
    <w:rsid w:val="004B6DD2"/>
    <w:rsid w:val="004C05BD"/>
    <w:rsid w:val="004C083E"/>
    <w:rsid w:val="004C1EEB"/>
    <w:rsid w:val="004C3B06"/>
    <w:rsid w:val="004C3F97"/>
    <w:rsid w:val="004C7EE7"/>
    <w:rsid w:val="004D2DEE"/>
    <w:rsid w:val="004D2E1F"/>
    <w:rsid w:val="004D7FD9"/>
    <w:rsid w:val="004E1324"/>
    <w:rsid w:val="004E19A5"/>
    <w:rsid w:val="004E37E5"/>
    <w:rsid w:val="004E3FDB"/>
    <w:rsid w:val="004E60E7"/>
    <w:rsid w:val="004E6D4B"/>
    <w:rsid w:val="004F1F4A"/>
    <w:rsid w:val="004F296D"/>
    <w:rsid w:val="004F4D73"/>
    <w:rsid w:val="004F508B"/>
    <w:rsid w:val="004F695F"/>
    <w:rsid w:val="004F6CA4"/>
    <w:rsid w:val="00500752"/>
    <w:rsid w:val="00501053"/>
    <w:rsid w:val="00501A50"/>
    <w:rsid w:val="0050222D"/>
    <w:rsid w:val="00503AF3"/>
    <w:rsid w:val="0050696D"/>
    <w:rsid w:val="0051094B"/>
    <w:rsid w:val="005110D7"/>
    <w:rsid w:val="00511D99"/>
    <w:rsid w:val="005128D3"/>
    <w:rsid w:val="005147E8"/>
    <w:rsid w:val="005158F2"/>
    <w:rsid w:val="00522B9F"/>
    <w:rsid w:val="00523619"/>
    <w:rsid w:val="00526DFC"/>
    <w:rsid w:val="00526F43"/>
    <w:rsid w:val="00527651"/>
    <w:rsid w:val="005363AB"/>
    <w:rsid w:val="00544EF4"/>
    <w:rsid w:val="00545075"/>
    <w:rsid w:val="00545E53"/>
    <w:rsid w:val="005479D9"/>
    <w:rsid w:val="005544B2"/>
    <w:rsid w:val="005571A3"/>
    <w:rsid w:val="005572BD"/>
    <w:rsid w:val="00557A12"/>
    <w:rsid w:val="00560AC7"/>
    <w:rsid w:val="00561AFB"/>
    <w:rsid w:val="00561FA8"/>
    <w:rsid w:val="005635ED"/>
    <w:rsid w:val="00564CEE"/>
    <w:rsid w:val="00565253"/>
    <w:rsid w:val="00570191"/>
    <w:rsid w:val="00570570"/>
    <w:rsid w:val="00572512"/>
    <w:rsid w:val="00573BB2"/>
    <w:rsid w:val="00573EE6"/>
    <w:rsid w:val="0057547F"/>
    <w:rsid w:val="005754EE"/>
    <w:rsid w:val="0057617E"/>
    <w:rsid w:val="00576497"/>
    <w:rsid w:val="005776C7"/>
    <w:rsid w:val="005825C7"/>
    <w:rsid w:val="00582A69"/>
    <w:rsid w:val="005835E7"/>
    <w:rsid w:val="0058397F"/>
    <w:rsid w:val="00583BF8"/>
    <w:rsid w:val="00585F33"/>
    <w:rsid w:val="00591124"/>
    <w:rsid w:val="00594444"/>
    <w:rsid w:val="00597024"/>
    <w:rsid w:val="005A0274"/>
    <w:rsid w:val="005A095C"/>
    <w:rsid w:val="005A3EC9"/>
    <w:rsid w:val="005A4A72"/>
    <w:rsid w:val="005A669D"/>
    <w:rsid w:val="005A75D8"/>
    <w:rsid w:val="005B4C89"/>
    <w:rsid w:val="005B4F71"/>
    <w:rsid w:val="005B597A"/>
    <w:rsid w:val="005B713E"/>
    <w:rsid w:val="005C03B6"/>
    <w:rsid w:val="005C348E"/>
    <w:rsid w:val="005C68E1"/>
    <w:rsid w:val="005D199E"/>
    <w:rsid w:val="005D3763"/>
    <w:rsid w:val="005D55E1"/>
    <w:rsid w:val="005E00C1"/>
    <w:rsid w:val="005E15E6"/>
    <w:rsid w:val="005E19F7"/>
    <w:rsid w:val="005E4E82"/>
    <w:rsid w:val="005E4F04"/>
    <w:rsid w:val="005E62C2"/>
    <w:rsid w:val="005E6C71"/>
    <w:rsid w:val="005F0963"/>
    <w:rsid w:val="005F2824"/>
    <w:rsid w:val="005F2EBA"/>
    <w:rsid w:val="005F35ED"/>
    <w:rsid w:val="005F7812"/>
    <w:rsid w:val="005F7A88"/>
    <w:rsid w:val="006021A3"/>
    <w:rsid w:val="00603A1A"/>
    <w:rsid w:val="006046D5"/>
    <w:rsid w:val="006061F1"/>
    <w:rsid w:val="00607A93"/>
    <w:rsid w:val="00610C08"/>
    <w:rsid w:val="00611F74"/>
    <w:rsid w:val="006138F6"/>
    <w:rsid w:val="00615772"/>
    <w:rsid w:val="00621256"/>
    <w:rsid w:val="00621FCC"/>
    <w:rsid w:val="00622E4B"/>
    <w:rsid w:val="006333DA"/>
    <w:rsid w:val="00635134"/>
    <w:rsid w:val="006356E2"/>
    <w:rsid w:val="00640541"/>
    <w:rsid w:val="00640FDB"/>
    <w:rsid w:val="00642A65"/>
    <w:rsid w:val="00645DCE"/>
    <w:rsid w:val="006465AC"/>
    <w:rsid w:val="006465BF"/>
    <w:rsid w:val="00647A56"/>
    <w:rsid w:val="0065106B"/>
    <w:rsid w:val="00653B22"/>
    <w:rsid w:val="00654D01"/>
    <w:rsid w:val="00657BF4"/>
    <w:rsid w:val="006603FB"/>
    <w:rsid w:val="006608DF"/>
    <w:rsid w:val="006623AC"/>
    <w:rsid w:val="00664884"/>
    <w:rsid w:val="006678AF"/>
    <w:rsid w:val="006701EF"/>
    <w:rsid w:val="00673BA5"/>
    <w:rsid w:val="00676FF1"/>
    <w:rsid w:val="00680058"/>
    <w:rsid w:val="00681F9F"/>
    <w:rsid w:val="006840EA"/>
    <w:rsid w:val="006844E2"/>
    <w:rsid w:val="00685267"/>
    <w:rsid w:val="006872AE"/>
    <w:rsid w:val="00690082"/>
    <w:rsid w:val="00690252"/>
    <w:rsid w:val="006946BB"/>
    <w:rsid w:val="006969FA"/>
    <w:rsid w:val="006A0051"/>
    <w:rsid w:val="006A2EB5"/>
    <w:rsid w:val="006A35D5"/>
    <w:rsid w:val="006A748A"/>
    <w:rsid w:val="006B0D41"/>
    <w:rsid w:val="006B402C"/>
    <w:rsid w:val="006B4C43"/>
    <w:rsid w:val="006B4FAD"/>
    <w:rsid w:val="006C419E"/>
    <w:rsid w:val="006C4A31"/>
    <w:rsid w:val="006C558E"/>
    <w:rsid w:val="006C5AC2"/>
    <w:rsid w:val="006C6AFB"/>
    <w:rsid w:val="006D0C4B"/>
    <w:rsid w:val="006D2735"/>
    <w:rsid w:val="006D36A1"/>
    <w:rsid w:val="006D45B2"/>
    <w:rsid w:val="006E0FCC"/>
    <w:rsid w:val="006E178F"/>
    <w:rsid w:val="006E1E96"/>
    <w:rsid w:val="006E5E21"/>
    <w:rsid w:val="006F0608"/>
    <w:rsid w:val="006F13EE"/>
    <w:rsid w:val="006F2648"/>
    <w:rsid w:val="006F2F10"/>
    <w:rsid w:val="006F482B"/>
    <w:rsid w:val="006F6311"/>
    <w:rsid w:val="00701952"/>
    <w:rsid w:val="00702556"/>
    <w:rsid w:val="0070277E"/>
    <w:rsid w:val="00704156"/>
    <w:rsid w:val="00704453"/>
    <w:rsid w:val="007069FC"/>
    <w:rsid w:val="00711221"/>
    <w:rsid w:val="00712549"/>
    <w:rsid w:val="00712675"/>
    <w:rsid w:val="00713808"/>
    <w:rsid w:val="007151B6"/>
    <w:rsid w:val="0071520D"/>
    <w:rsid w:val="00715EDB"/>
    <w:rsid w:val="007160D5"/>
    <w:rsid w:val="007163FB"/>
    <w:rsid w:val="00717C2E"/>
    <w:rsid w:val="007204FA"/>
    <w:rsid w:val="007213B3"/>
    <w:rsid w:val="0072457F"/>
    <w:rsid w:val="00725406"/>
    <w:rsid w:val="0072621B"/>
    <w:rsid w:val="00727DDA"/>
    <w:rsid w:val="00727F5A"/>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193D"/>
    <w:rsid w:val="007621AA"/>
    <w:rsid w:val="0076260A"/>
    <w:rsid w:val="00764A67"/>
    <w:rsid w:val="00770F6B"/>
    <w:rsid w:val="00771883"/>
    <w:rsid w:val="00776DC2"/>
    <w:rsid w:val="00776E6F"/>
    <w:rsid w:val="00780122"/>
    <w:rsid w:val="0078214B"/>
    <w:rsid w:val="0078498A"/>
    <w:rsid w:val="00792207"/>
    <w:rsid w:val="00792B64"/>
    <w:rsid w:val="00792E29"/>
    <w:rsid w:val="0079379A"/>
    <w:rsid w:val="00794953"/>
    <w:rsid w:val="007A1F2F"/>
    <w:rsid w:val="007A2A5C"/>
    <w:rsid w:val="007A5150"/>
    <w:rsid w:val="007A5373"/>
    <w:rsid w:val="007A789F"/>
    <w:rsid w:val="007B7452"/>
    <w:rsid w:val="007B75BC"/>
    <w:rsid w:val="007C0BD6"/>
    <w:rsid w:val="007C3806"/>
    <w:rsid w:val="007C5BB7"/>
    <w:rsid w:val="007C6B47"/>
    <w:rsid w:val="007D07D5"/>
    <w:rsid w:val="007D1BD4"/>
    <w:rsid w:val="007D1C64"/>
    <w:rsid w:val="007D32DD"/>
    <w:rsid w:val="007D48EB"/>
    <w:rsid w:val="007D4D29"/>
    <w:rsid w:val="007D6DCE"/>
    <w:rsid w:val="007D72C4"/>
    <w:rsid w:val="007E2CFE"/>
    <w:rsid w:val="007E59C9"/>
    <w:rsid w:val="007F0072"/>
    <w:rsid w:val="007F2EB6"/>
    <w:rsid w:val="007F3145"/>
    <w:rsid w:val="007F541B"/>
    <w:rsid w:val="007F54C3"/>
    <w:rsid w:val="00802949"/>
    <w:rsid w:val="0080301E"/>
    <w:rsid w:val="0080365F"/>
    <w:rsid w:val="008113F2"/>
    <w:rsid w:val="00812BE5"/>
    <w:rsid w:val="00812D5F"/>
    <w:rsid w:val="00817429"/>
    <w:rsid w:val="00821514"/>
    <w:rsid w:val="00821E35"/>
    <w:rsid w:val="00824591"/>
    <w:rsid w:val="00824AED"/>
    <w:rsid w:val="00827820"/>
    <w:rsid w:val="00831B8B"/>
    <w:rsid w:val="008328DF"/>
    <w:rsid w:val="0083405D"/>
    <w:rsid w:val="008352D4"/>
    <w:rsid w:val="0083643C"/>
    <w:rsid w:val="00836DB9"/>
    <w:rsid w:val="00837C67"/>
    <w:rsid w:val="008415B0"/>
    <w:rsid w:val="00842028"/>
    <w:rsid w:val="00842810"/>
    <w:rsid w:val="008436B8"/>
    <w:rsid w:val="008460B6"/>
    <w:rsid w:val="00850C9D"/>
    <w:rsid w:val="00852B59"/>
    <w:rsid w:val="00856272"/>
    <w:rsid w:val="008563FF"/>
    <w:rsid w:val="0086018B"/>
    <w:rsid w:val="008611DD"/>
    <w:rsid w:val="008620DE"/>
    <w:rsid w:val="00866867"/>
    <w:rsid w:val="00872257"/>
    <w:rsid w:val="0087539D"/>
    <w:rsid w:val="008753E6"/>
    <w:rsid w:val="0087738C"/>
    <w:rsid w:val="008802AF"/>
    <w:rsid w:val="00881926"/>
    <w:rsid w:val="0088318F"/>
    <w:rsid w:val="0088331D"/>
    <w:rsid w:val="008852B0"/>
    <w:rsid w:val="00885AE7"/>
    <w:rsid w:val="00886B60"/>
    <w:rsid w:val="008873B6"/>
    <w:rsid w:val="00887889"/>
    <w:rsid w:val="008917DF"/>
    <w:rsid w:val="008920FF"/>
    <w:rsid w:val="008926E8"/>
    <w:rsid w:val="00894F19"/>
    <w:rsid w:val="00896A10"/>
    <w:rsid w:val="008971B5"/>
    <w:rsid w:val="008A5D26"/>
    <w:rsid w:val="008A6B13"/>
    <w:rsid w:val="008A6E5A"/>
    <w:rsid w:val="008A6ECB"/>
    <w:rsid w:val="008B0BF9"/>
    <w:rsid w:val="008B2866"/>
    <w:rsid w:val="008B3859"/>
    <w:rsid w:val="008B436D"/>
    <w:rsid w:val="008B4E49"/>
    <w:rsid w:val="008B7712"/>
    <w:rsid w:val="008B7B26"/>
    <w:rsid w:val="008C17B2"/>
    <w:rsid w:val="008C3187"/>
    <w:rsid w:val="008C3524"/>
    <w:rsid w:val="008C4061"/>
    <w:rsid w:val="008C4229"/>
    <w:rsid w:val="008C5BE0"/>
    <w:rsid w:val="008C7233"/>
    <w:rsid w:val="008D0679"/>
    <w:rsid w:val="008D2434"/>
    <w:rsid w:val="008E171D"/>
    <w:rsid w:val="008E2785"/>
    <w:rsid w:val="008E5118"/>
    <w:rsid w:val="008E78A3"/>
    <w:rsid w:val="008F0654"/>
    <w:rsid w:val="008F06CB"/>
    <w:rsid w:val="008F207D"/>
    <w:rsid w:val="008F2E83"/>
    <w:rsid w:val="008F3ADF"/>
    <w:rsid w:val="008F612A"/>
    <w:rsid w:val="008F6B33"/>
    <w:rsid w:val="0090293D"/>
    <w:rsid w:val="009034DE"/>
    <w:rsid w:val="00905396"/>
    <w:rsid w:val="0090605D"/>
    <w:rsid w:val="00906419"/>
    <w:rsid w:val="009069E2"/>
    <w:rsid w:val="00906D5D"/>
    <w:rsid w:val="00911904"/>
    <w:rsid w:val="00912889"/>
    <w:rsid w:val="00913A42"/>
    <w:rsid w:val="00914167"/>
    <w:rsid w:val="009143DB"/>
    <w:rsid w:val="00915065"/>
    <w:rsid w:val="00917CE5"/>
    <w:rsid w:val="009217C0"/>
    <w:rsid w:val="00925241"/>
    <w:rsid w:val="00925CEC"/>
    <w:rsid w:val="00926A3F"/>
    <w:rsid w:val="0092794E"/>
    <w:rsid w:val="00930D30"/>
    <w:rsid w:val="00932ABB"/>
    <w:rsid w:val="009332A2"/>
    <w:rsid w:val="00933321"/>
    <w:rsid w:val="00933626"/>
    <w:rsid w:val="00934712"/>
    <w:rsid w:val="00937598"/>
    <w:rsid w:val="0093790B"/>
    <w:rsid w:val="00943751"/>
    <w:rsid w:val="00946DD0"/>
    <w:rsid w:val="009509E6"/>
    <w:rsid w:val="00952018"/>
    <w:rsid w:val="00952800"/>
    <w:rsid w:val="0095300D"/>
    <w:rsid w:val="00953DB0"/>
    <w:rsid w:val="00954FD6"/>
    <w:rsid w:val="00956812"/>
    <w:rsid w:val="0095719A"/>
    <w:rsid w:val="009623E9"/>
    <w:rsid w:val="00963EEB"/>
    <w:rsid w:val="00964133"/>
    <w:rsid w:val="009648BC"/>
    <w:rsid w:val="00964C2F"/>
    <w:rsid w:val="00965424"/>
    <w:rsid w:val="00965F88"/>
    <w:rsid w:val="00982BC6"/>
    <w:rsid w:val="00984E03"/>
    <w:rsid w:val="00987E04"/>
    <w:rsid w:val="00987E85"/>
    <w:rsid w:val="009949F0"/>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3FB0"/>
    <w:rsid w:val="009C4444"/>
    <w:rsid w:val="009C79AD"/>
    <w:rsid w:val="009C7CA6"/>
    <w:rsid w:val="009D2126"/>
    <w:rsid w:val="009D3316"/>
    <w:rsid w:val="009D545F"/>
    <w:rsid w:val="009D55AA"/>
    <w:rsid w:val="009E3E77"/>
    <w:rsid w:val="009E3FAB"/>
    <w:rsid w:val="009E5B3F"/>
    <w:rsid w:val="009E769D"/>
    <w:rsid w:val="009E7D90"/>
    <w:rsid w:val="009F1AB0"/>
    <w:rsid w:val="009F501D"/>
    <w:rsid w:val="00A039D5"/>
    <w:rsid w:val="00A03FF4"/>
    <w:rsid w:val="00A046AD"/>
    <w:rsid w:val="00A079C1"/>
    <w:rsid w:val="00A12520"/>
    <w:rsid w:val="00A130FD"/>
    <w:rsid w:val="00A13D3F"/>
    <w:rsid w:val="00A13D6D"/>
    <w:rsid w:val="00A14769"/>
    <w:rsid w:val="00A154C5"/>
    <w:rsid w:val="00A16151"/>
    <w:rsid w:val="00A16EC6"/>
    <w:rsid w:val="00A17C06"/>
    <w:rsid w:val="00A2126E"/>
    <w:rsid w:val="00A21706"/>
    <w:rsid w:val="00A24BF3"/>
    <w:rsid w:val="00A24FCC"/>
    <w:rsid w:val="00A26A90"/>
    <w:rsid w:val="00A26B27"/>
    <w:rsid w:val="00A30E4F"/>
    <w:rsid w:val="00A32253"/>
    <w:rsid w:val="00A3310E"/>
    <w:rsid w:val="00A333A0"/>
    <w:rsid w:val="00A34D31"/>
    <w:rsid w:val="00A37E70"/>
    <w:rsid w:val="00A437E1"/>
    <w:rsid w:val="00A4685E"/>
    <w:rsid w:val="00A50CD4"/>
    <w:rsid w:val="00A51191"/>
    <w:rsid w:val="00A54D51"/>
    <w:rsid w:val="00A56D62"/>
    <w:rsid w:val="00A56F07"/>
    <w:rsid w:val="00A5762C"/>
    <w:rsid w:val="00A600FC"/>
    <w:rsid w:val="00A60BCA"/>
    <w:rsid w:val="00A638DA"/>
    <w:rsid w:val="00A65B41"/>
    <w:rsid w:val="00A65E00"/>
    <w:rsid w:val="00A66A78"/>
    <w:rsid w:val="00A7436E"/>
    <w:rsid w:val="00A74E96"/>
    <w:rsid w:val="00A75A8E"/>
    <w:rsid w:val="00A77BEE"/>
    <w:rsid w:val="00A824DD"/>
    <w:rsid w:val="00A83676"/>
    <w:rsid w:val="00A83B7B"/>
    <w:rsid w:val="00A84274"/>
    <w:rsid w:val="00A850F3"/>
    <w:rsid w:val="00A864E3"/>
    <w:rsid w:val="00A94574"/>
    <w:rsid w:val="00A94994"/>
    <w:rsid w:val="00A95936"/>
    <w:rsid w:val="00A96265"/>
    <w:rsid w:val="00A96853"/>
    <w:rsid w:val="00A97084"/>
    <w:rsid w:val="00AA1C2C"/>
    <w:rsid w:val="00AA35F6"/>
    <w:rsid w:val="00AA36F6"/>
    <w:rsid w:val="00AA5F02"/>
    <w:rsid w:val="00AA667C"/>
    <w:rsid w:val="00AA6E91"/>
    <w:rsid w:val="00AA7439"/>
    <w:rsid w:val="00AB047E"/>
    <w:rsid w:val="00AB0B0A"/>
    <w:rsid w:val="00AB0BB7"/>
    <w:rsid w:val="00AB22C6"/>
    <w:rsid w:val="00AB2AD0"/>
    <w:rsid w:val="00AB5E34"/>
    <w:rsid w:val="00AB67FC"/>
    <w:rsid w:val="00AC00F2"/>
    <w:rsid w:val="00AC1134"/>
    <w:rsid w:val="00AC31B5"/>
    <w:rsid w:val="00AC4EA1"/>
    <w:rsid w:val="00AC5381"/>
    <w:rsid w:val="00AC5920"/>
    <w:rsid w:val="00AD0E65"/>
    <w:rsid w:val="00AD2BF2"/>
    <w:rsid w:val="00AD4E90"/>
    <w:rsid w:val="00AD5422"/>
    <w:rsid w:val="00AE4179"/>
    <w:rsid w:val="00AE4425"/>
    <w:rsid w:val="00AE4FBE"/>
    <w:rsid w:val="00AE64E7"/>
    <w:rsid w:val="00AE650F"/>
    <w:rsid w:val="00AE6555"/>
    <w:rsid w:val="00AE7D16"/>
    <w:rsid w:val="00AF26EB"/>
    <w:rsid w:val="00AF4CAA"/>
    <w:rsid w:val="00AF571A"/>
    <w:rsid w:val="00AF60A0"/>
    <w:rsid w:val="00AF67FC"/>
    <w:rsid w:val="00AF7DF5"/>
    <w:rsid w:val="00B001C9"/>
    <w:rsid w:val="00B006E5"/>
    <w:rsid w:val="00B024C2"/>
    <w:rsid w:val="00B07700"/>
    <w:rsid w:val="00B120D9"/>
    <w:rsid w:val="00B13921"/>
    <w:rsid w:val="00B1528C"/>
    <w:rsid w:val="00B16ACD"/>
    <w:rsid w:val="00B201FE"/>
    <w:rsid w:val="00B21487"/>
    <w:rsid w:val="00B232D1"/>
    <w:rsid w:val="00B24DB5"/>
    <w:rsid w:val="00B27E9E"/>
    <w:rsid w:val="00B31F9E"/>
    <w:rsid w:val="00B3268F"/>
    <w:rsid w:val="00B32C2C"/>
    <w:rsid w:val="00B33A1A"/>
    <w:rsid w:val="00B33E6C"/>
    <w:rsid w:val="00B34C11"/>
    <w:rsid w:val="00B34E37"/>
    <w:rsid w:val="00B371CC"/>
    <w:rsid w:val="00B41CD9"/>
    <w:rsid w:val="00B41DA4"/>
    <w:rsid w:val="00B427E6"/>
    <w:rsid w:val="00B428A6"/>
    <w:rsid w:val="00B43E1F"/>
    <w:rsid w:val="00B45FBC"/>
    <w:rsid w:val="00B51A7D"/>
    <w:rsid w:val="00B52496"/>
    <w:rsid w:val="00B535C2"/>
    <w:rsid w:val="00B55544"/>
    <w:rsid w:val="00B642FC"/>
    <w:rsid w:val="00B64D26"/>
    <w:rsid w:val="00B64FBB"/>
    <w:rsid w:val="00B70E22"/>
    <w:rsid w:val="00B774CB"/>
    <w:rsid w:val="00B80402"/>
    <w:rsid w:val="00B80B9A"/>
    <w:rsid w:val="00B80D88"/>
    <w:rsid w:val="00B830B7"/>
    <w:rsid w:val="00B837C7"/>
    <w:rsid w:val="00B848EA"/>
    <w:rsid w:val="00B84B2B"/>
    <w:rsid w:val="00B90500"/>
    <w:rsid w:val="00B9176C"/>
    <w:rsid w:val="00B935A4"/>
    <w:rsid w:val="00BA1EC4"/>
    <w:rsid w:val="00BA561A"/>
    <w:rsid w:val="00BB0DC6"/>
    <w:rsid w:val="00BB15E4"/>
    <w:rsid w:val="00BB1E19"/>
    <w:rsid w:val="00BB21D1"/>
    <w:rsid w:val="00BB32F2"/>
    <w:rsid w:val="00BB4338"/>
    <w:rsid w:val="00BB6C0E"/>
    <w:rsid w:val="00BB7B38"/>
    <w:rsid w:val="00BC11E5"/>
    <w:rsid w:val="00BC25F1"/>
    <w:rsid w:val="00BC4BC6"/>
    <w:rsid w:val="00BC52FD"/>
    <w:rsid w:val="00BC6E62"/>
    <w:rsid w:val="00BC7443"/>
    <w:rsid w:val="00BD0648"/>
    <w:rsid w:val="00BD1040"/>
    <w:rsid w:val="00BD34AA"/>
    <w:rsid w:val="00BE0C44"/>
    <w:rsid w:val="00BE1B8B"/>
    <w:rsid w:val="00BE2A18"/>
    <w:rsid w:val="00BE2C01"/>
    <w:rsid w:val="00BE41EC"/>
    <w:rsid w:val="00BE56FB"/>
    <w:rsid w:val="00BE70D3"/>
    <w:rsid w:val="00BF3DDE"/>
    <w:rsid w:val="00BF6589"/>
    <w:rsid w:val="00BF6F7F"/>
    <w:rsid w:val="00C00647"/>
    <w:rsid w:val="00C02764"/>
    <w:rsid w:val="00C04CEF"/>
    <w:rsid w:val="00C0662F"/>
    <w:rsid w:val="00C07B5C"/>
    <w:rsid w:val="00C11943"/>
    <w:rsid w:val="00C12E96"/>
    <w:rsid w:val="00C14040"/>
    <w:rsid w:val="00C14763"/>
    <w:rsid w:val="00C16141"/>
    <w:rsid w:val="00C2363F"/>
    <w:rsid w:val="00C236C8"/>
    <w:rsid w:val="00C260B1"/>
    <w:rsid w:val="00C26E56"/>
    <w:rsid w:val="00C31406"/>
    <w:rsid w:val="00C32D22"/>
    <w:rsid w:val="00C37194"/>
    <w:rsid w:val="00C40637"/>
    <w:rsid w:val="00C40F6C"/>
    <w:rsid w:val="00C44426"/>
    <w:rsid w:val="00C44597"/>
    <w:rsid w:val="00C445F3"/>
    <w:rsid w:val="00C451F4"/>
    <w:rsid w:val="00C45EB1"/>
    <w:rsid w:val="00C47013"/>
    <w:rsid w:val="00C4726F"/>
    <w:rsid w:val="00C54A3A"/>
    <w:rsid w:val="00C55366"/>
    <w:rsid w:val="00C553CF"/>
    <w:rsid w:val="00C55566"/>
    <w:rsid w:val="00C56448"/>
    <w:rsid w:val="00C61082"/>
    <w:rsid w:val="00C667BE"/>
    <w:rsid w:val="00C6766B"/>
    <w:rsid w:val="00C70B22"/>
    <w:rsid w:val="00C72223"/>
    <w:rsid w:val="00C739EE"/>
    <w:rsid w:val="00C76417"/>
    <w:rsid w:val="00C7726F"/>
    <w:rsid w:val="00C823DA"/>
    <w:rsid w:val="00C8259F"/>
    <w:rsid w:val="00C82746"/>
    <w:rsid w:val="00C8312F"/>
    <w:rsid w:val="00C84C47"/>
    <w:rsid w:val="00C858A4"/>
    <w:rsid w:val="00C86AFA"/>
    <w:rsid w:val="00C927CC"/>
    <w:rsid w:val="00C93F33"/>
    <w:rsid w:val="00CA5B5C"/>
    <w:rsid w:val="00CB18D0"/>
    <w:rsid w:val="00CB1C8A"/>
    <w:rsid w:val="00CB24F5"/>
    <w:rsid w:val="00CB2663"/>
    <w:rsid w:val="00CB3BBE"/>
    <w:rsid w:val="00CB5339"/>
    <w:rsid w:val="00CB59E9"/>
    <w:rsid w:val="00CC0D6A"/>
    <w:rsid w:val="00CC3831"/>
    <w:rsid w:val="00CC3E3D"/>
    <w:rsid w:val="00CC519B"/>
    <w:rsid w:val="00CD12C1"/>
    <w:rsid w:val="00CD214E"/>
    <w:rsid w:val="00CD46FA"/>
    <w:rsid w:val="00CD5973"/>
    <w:rsid w:val="00CE31A6"/>
    <w:rsid w:val="00CF09AA"/>
    <w:rsid w:val="00CF4813"/>
    <w:rsid w:val="00CF5233"/>
    <w:rsid w:val="00D0149F"/>
    <w:rsid w:val="00D029B8"/>
    <w:rsid w:val="00D02F60"/>
    <w:rsid w:val="00D0464E"/>
    <w:rsid w:val="00D04A96"/>
    <w:rsid w:val="00D07A7B"/>
    <w:rsid w:val="00D10E06"/>
    <w:rsid w:val="00D15197"/>
    <w:rsid w:val="00D16820"/>
    <w:rsid w:val="00D169C8"/>
    <w:rsid w:val="00D16F67"/>
    <w:rsid w:val="00D1770D"/>
    <w:rsid w:val="00D1793F"/>
    <w:rsid w:val="00D22AF5"/>
    <w:rsid w:val="00D235EA"/>
    <w:rsid w:val="00D247A9"/>
    <w:rsid w:val="00D32721"/>
    <w:rsid w:val="00D328DC"/>
    <w:rsid w:val="00D33387"/>
    <w:rsid w:val="00D402FB"/>
    <w:rsid w:val="00D42E7D"/>
    <w:rsid w:val="00D444FB"/>
    <w:rsid w:val="00D47D7A"/>
    <w:rsid w:val="00D50ABD"/>
    <w:rsid w:val="00D50CEB"/>
    <w:rsid w:val="00D55290"/>
    <w:rsid w:val="00D57791"/>
    <w:rsid w:val="00D6046A"/>
    <w:rsid w:val="00D62870"/>
    <w:rsid w:val="00D655D9"/>
    <w:rsid w:val="00D65872"/>
    <w:rsid w:val="00D66506"/>
    <w:rsid w:val="00D676F3"/>
    <w:rsid w:val="00D70EF5"/>
    <w:rsid w:val="00D71024"/>
    <w:rsid w:val="00D71A25"/>
    <w:rsid w:val="00D71FCF"/>
    <w:rsid w:val="00D72A54"/>
    <w:rsid w:val="00D72CC1"/>
    <w:rsid w:val="00D731EC"/>
    <w:rsid w:val="00D76EC9"/>
    <w:rsid w:val="00D77939"/>
    <w:rsid w:val="00D80E7D"/>
    <w:rsid w:val="00D81397"/>
    <w:rsid w:val="00D842F9"/>
    <w:rsid w:val="00D848B9"/>
    <w:rsid w:val="00D8665A"/>
    <w:rsid w:val="00D90E69"/>
    <w:rsid w:val="00D91368"/>
    <w:rsid w:val="00D93106"/>
    <w:rsid w:val="00D933E9"/>
    <w:rsid w:val="00D9505D"/>
    <w:rsid w:val="00D953D0"/>
    <w:rsid w:val="00D959F5"/>
    <w:rsid w:val="00D96884"/>
    <w:rsid w:val="00DA3FDD"/>
    <w:rsid w:val="00DA7017"/>
    <w:rsid w:val="00DA7028"/>
    <w:rsid w:val="00DB1AD2"/>
    <w:rsid w:val="00DB2B58"/>
    <w:rsid w:val="00DB3187"/>
    <w:rsid w:val="00DB5206"/>
    <w:rsid w:val="00DB6276"/>
    <w:rsid w:val="00DB63F5"/>
    <w:rsid w:val="00DB6968"/>
    <w:rsid w:val="00DC1C6B"/>
    <w:rsid w:val="00DC2C2E"/>
    <w:rsid w:val="00DC4AF0"/>
    <w:rsid w:val="00DC6F5E"/>
    <w:rsid w:val="00DC7886"/>
    <w:rsid w:val="00DD0CF2"/>
    <w:rsid w:val="00DD2408"/>
    <w:rsid w:val="00DE1554"/>
    <w:rsid w:val="00DE2901"/>
    <w:rsid w:val="00DE590F"/>
    <w:rsid w:val="00DE7DC1"/>
    <w:rsid w:val="00DF3EB1"/>
    <w:rsid w:val="00DF3F7E"/>
    <w:rsid w:val="00DF573E"/>
    <w:rsid w:val="00DF7648"/>
    <w:rsid w:val="00E00E29"/>
    <w:rsid w:val="00E02BAB"/>
    <w:rsid w:val="00E04CEB"/>
    <w:rsid w:val="00E060BC"/>
    <w:rsid w:val="00E077AC"/>
    <w:rsid w:val="00E11420"/>
    <w:rsid w:val="00E132FB"/>
    <w:rsid w:val="00E142E7"/>
    <w:rsid w:val="00E170B7"/>
    <w:rsid w:val="00E17503"/>
    <w:rsid w:val="00E177DD"/>
    <w:rsid w:val="00E20900"/>
    <w:rsid w:val="00E20C7F"/>
    <w:rsid w:val="00E21027"/>
    <w:rsid w:val="00E2396E"/>
    <w:rsid w:val="00E24728"/>
    <w:rsid w:val="00E276AC"/>
    <w:rsid w:val="00E31B61"/>
    <w:rsid w:val="00E34A35"/>
    <w:rsid w:val="00E36FFF"/>
    <w:rsid w:val="00E37C2F"/>
    <w:rsid w:val="00E4093D"/>
    <w:rsid w:val="00E41C28"/>
    <w:rsid w:val="00E46308"/>
    <w:rsid w:val="00E51E17"/>
    <w:rsid w:val="00E52DAB"/>
    <w:rsid w:val="00E539B0"/>
    <w:rsid w:val="00E55994"/>
    <w:rsid w:val="00E60606"/>
    <w:rsid w:val="00E60C66"/>
    <w:rsid w:val="00E6164D"/>
    <w:rsid w:val="00E618C9"/>
    <w:rsid w:val="00E62774"/>
    <w:rsid w:val="00E6307C"/>
    <w:rsid w:val="00E6333D"/>
    <w:rsid w:val="00E636FA"/>
    <w:rsid w:val="00E65725"/>
    <w:rsid w:val="00E66C50"/>
    <w:rsid w:val="00E679D3"/>
    <w:rsid w:val="00E67FA2"/>
    <w:rsid w:val="00E71208"/>
    <w:rsid w:val="00E71444"/>
    <w:rsid w:val="00E71C91"/>
    <w:rsid w:val="00E720A1"/>
    <w:rsid w:val="00E721F8"/>
    <w:rsid w:val="00E73247"/>
    <w:rsid w:val="00E75DDA"/>
    <w:rsid w:val="00E773E8"/>
    <w:rsid w:val="00E83ADD"/>
    <w:rsid w:val="00E84D8B"/>
    <w:rsid w:val="00E84F38"/>
    <w:rsid w:val="00E85623"/>
    <w:rsid w:val="00E87441"/>
    <w:rsid w:val="00E91FAE"/>
    <w:rsid w:val="00E96E3F"/>
    <w:rsid w:val="00EA247A"/>
    <w:rsid w:val="00EA270C"/>
    <w:rsid w:val="00EA2D2A"/>
    <w:rsid w:val="00EA2FE9"/>
    <w:rsid w:val="00EA4974"/>
    <w:rsid w:val="00EA532E"/>
    <w:rsid w:val="00EA5679"/>
    <w:rsid w:val="00EB06D9"/>
    <w:rsid w:val="00EB192B"/>
    <w:rsid w:val="00EB19ED"/>
    <w:rsid w:val="00EB1CAB"/>
    <w:rsid w:val="00EC0F5A"/>
    <w:rsid w:val="00EC3E0E"/>
    <w:rsid w:val="00EC4265"/>
    <w:rsid w:val="00EC4CEB"/>
    <w:rsid w:val="00EC659E"/>
    <w:rsid w:val="00ED2072"/>
    <w:rsid w:val="00ED2AE0"/>
    <w:rsid w:val="00ED5553"/>
    <w:rsid w:val="00ED5E36"/>
    <w:rsid w:val="00ED6961"/>
    <w:rsid w:val="00EE5459"/>
    <w:rsid w:val="00EE7C3E"/>
    <w:rsid w:val="00EF0B96"/>
    <w:rsid w:val="00EF3486"/>
    <w:rsid w:val="00EF47AF"/>
    <w:rsid w:val="00EF53B6"/>
    <w:rsid w:val="00F00B73"/>
    <w:rsid w:val="00F058E1"/>
    <w:rsid w:val="00F06FC6"/>
    <w:rsid w:val="00F115CA"/>
    <w:rsid w:val="00F14817"/>
    <w:rsid w:val="00F14EBA"/>
    <w:rsid w:val="00F1510F"/>
    <w:rsid w:val="00F1533A"/>
    <w:rsid w:val="00F15569"/>
    <w:rsid w:val="00F15E5A"/>
    <w:rsid w:val="00F17F0A"/>
    <w:rsid w:val="00F2668F"/>
    <w:rsid w:val="00F2742F"/>
    <w:rsid w:val="00F2753B"/>
    <w:rsid w:val="00F33F8B"/>
    <w:rsid w:val="00F340B2"/>
    <w:rsid w:val="00F43390"/>
    <w:rsid w:val="00F443B2"/>
    <w:rsid w:val="00F458D8"/>
    <w:rsid w:val="00F45BF6"/>
    <w:rsid w:val="00F50237"/>
    <w:rsid w:val="00F53596"/>
    <w:rsid w:val="00F540F4"/>
    <w:rsid w:val="00F55BA8"/>
    <w:rsid w:val="00F55DB1"/>
    <w:rsid w:val="00F5629B"/>
    <w:rsid w:val="00F56ACA"/>
    <w:rsid w:val="00F600FE"/>
    <w:rsid w:val="00F62E4D"/>
    <w:rsid w:val="00F66B34"/>
    <w:rsid w:val="00F675B9"/>
    <w:rsid w:val="00F67ADA"/>
    <w:rsid w:val="00F711C9"/>
    <w:rsid w:val="00F74C59"/>
    <w:rsid w:val="00F75C3A"/>
    <w:rsid w:val="00F82E30"/>
    <w:rsid w:val="00F831CB"/>
    <w:rsid w:val="00F848A3"/>
    <w:rsid w:val="00F84ACF"/>
    <w:rsid w:val="00F85742"/>
    <w:rsid w:val="00F85BF8"/>
    <w:rsid w:val="00F871CE"/>
    <w:rsid w:val="00F87802"/>
    <w:rsid w:val="00F92C0A"/>
    <w:rsid w:val="00F9415B"/>
    <w:rsid w:val="00F94657"/>
    <w:rsid w:val="00FA13C2"/>
    <w:rsid w:val="00FA7F91"/>
    <w:rsid w:val="00FB121C"/>
    <w:rsid w:val="00FB1CDD"/>
    <w:rsid w:val="00FB2C2F"/>
    <w:rsid w:val="00FB305C"/>
    <w:rsid w:val="00FB429A"/>
    <w:rsid w:val="00FB7CF5"/>
    <w:rsid w:val="00FC2E3D"/>
    <w:rsid w:val="00FC3BDE"/>
    <w:rsid w:val="00FD1DBE"/>
    <w:rsid w:val="00FD25A7"/>
    <w:rsid w:val="00FD27B6"/>
    <w:rsid w:val="00FD3514"/>
    <w:rsid w:val="00FD3689"/>
    <w:rsid w:val="00FD42A3"/>
    <w:rsid w:val="00FD6FCE"/>
    <w:rsid w:val="00FD7468"/>
    <w:rsid w:val="00FD7CE0"/>
    <w:rsid w:val="00FE0B3B"/>
    <w:rsid w:val="00FE1BE2"/>
    <w:rsid w:val="00FE730A"/>
    <w:rsid w:val="00FF1DD7"/>
    <w:rsid w:val="00FF222A"/>
    <w:rsid w:val="00FF4453"/>
    <w:rsid w:val="00FF5902"/>
    <w:rsid w:val="00FF5B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AD20DD-19A7-45D7-A722-F71636ED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1B61"/>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E3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108">
      <w:bodyDiv w:val="1"/>
      <w:marLeft w:val="0"/>
      <w:marRight w:val="0"/>
      <w:marTop w:val="0"/>
      <w:marBottom w:val="0"/>
      <w:divBdr>
        <w:top w:val="none" w:sz="0" w:space="0" w:color="auto"/>
        <w:left w:val="none" w:sz="0" w:space="0" w:color="auto"/>
        <w:bottom w:val="none" w:sz="0" w:space="0" w:color="auto"/>
        <w:right w:val="none" w:sz="0" w:space="0" w:color="auto"/>
      </w:divBdr>
    </w:div>
    <w:div w:id="98985490">
      <w:bodyDiv w:val="1"/>
      <w:marLeft w:val="0"/>
      <w:marRight w:val="0"/>
      <w:marTop w:val="0"/>
      <w:marBottom w:val="0"/>
      <w:divBdr>
        <w:top w:val="none" w:sz="0" w:space="0" w:color="auto"/>
        <w:left w:val="none" w:sz="0" w:space="0" w:color="auto"/>
        <w:bottom w:val="none" w:sz="0" w:space="0" w:color="auto"/>
        <w:right w:val="none" w:sz="0" w:space="0" w:color="auto"/>
      </w:divBdr>
    </w:div>
    <w:div w:id="893077680">
      <w:bodyDiv w:val="1"/>
      <w:marLeft w:val="0"/>
      <w:marRight w:val="0"/>
      <w:marTop w:val="0"/>
      <w:marBottom w:val="0"/>
      <w:divBdr>
        <w:top w:val="none" w:sz="0" w:space="0" w:color="auto"/>
        <w:left w:val="none" w:sz="0" w:space="0" w:color="auto"/>
        <w:bottom w:val="none" w:sz="0" w:space="0" w:color="auto"/>
        <w:right w:val="none" w:sz="0" w:space="0" w:color="auto"/>
      </w:divBdr>
    </w:div>
    <w:div w:id="1150905897">
      <w:bodyDiv w:val="1"/>
      <w:marLeft w:val="0"/>
      <w:marRight w:val="0"/>
      <w:marTop w:val="0"/>
      <w:marBottom w:val="0"/>
      <w:divBdr>
        <w:top w:val="none" w:sz="0" w:space="0" w:color="auto"/>
        <w:left w:val="none" w:sz="0" w:space="0" w:color="auto"/>
        <w:bottom w:val="none" w:sz="0" w:space="0" w:color="auto"/>
        <w:right w:val="none" w:sz="0" w:space="0" w:color="auto"/>
      </w:divBdr>
    </w:div>
    <w:div w:id="16431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galis.pl/document-view.seam?documentId=mfrxilrtg4ytcmjxgiztsltqmfyc4mzyha4deoj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p.legalis.pl/document-view.seam?documentId=mfrxilrtg4ytcmzuguytqltqmfyc4mzzgu2toojyh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4ytcmjxgiz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p.legalis.pl/document-view.seam?documentId=mfrxilrtg4ytcmjxgiztsltqmfyc4mzyha4deojrgy" TargetMode="External"/><Relationship Id="rId4" Type="http://schemas.openxmlformats.org/officeDocument/2006/relationships/styles" Target="styles.xml"/><Relationship Id="rId9" Type="http://schemas.openxmlformats.org/officeDocument/2006/relationships/hyperlink" Target="http://sip.legalis.pl/document-view.seam?documentId=mfrxilrtg4ytcmzuguytqltqmfyc4mzzgu2toojyh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ZABLONY_RCL\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94854E-2CEE-4D33-8605-2F4A7D4D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1</TotalTime>
  <Pages>34</Pages>
  <Words>10098</Words>
  <Characters>60593</Characters>
  <Application>Microsoft Office Word</Application>
  <DocSecurity>0</DocSecurity>
  <Lines>504</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Michalak Katarzyna  (DWM)</dc:creator>
  <cp:lastModifiedBy>Witold</cp:lastModifiedBy>
  <cp:revision>2</cp:revision>
  <cp:lastPrinted>2018-04-06T10:59:00Z</cp:lastPrinted>
  <dcterms:created xsi:type="dcterms:W3CDTF">2018-06-18T12:50:00Z</dcterms:created>
  <dcterms:modified xsi:type="dcterms:W3CDTF">2018-06-18T12:50:00Z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